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0CA1CC" w14:textId="77777777" w:rsidR="00BC68EF" w:rsidRPr="00E0645C" w:rsidRDefault="00DC0383" w:rsidP="002A291D">
      <w:pPr>
        <w:pStyle w:val="Odstavecseseznamem"/>
        <w:ind w:left="0" w:hanging="142"/>
        <w:rPr>
          <w:rFonts w:asciiTheme="minorHAnsi" w:hAnsiTheme="minorHAnsi" w:cstheme="minorHAnsi"/>
          <w:b/>
          <w:sz w:val="28"/>
          <w:szCs w:val="28"/>
        </w:rPr>
      </w:pPr>
      <w:r w:rsidRPr="00E0645C">
        <w:rPr>
          <w:rFonts w:asciiTheme="minorHAnsi" w:hAnsiTheme="minorHAnsi" w:cstheme="minorHAnsi"/>
          <w:b/>
          <w:sz w:val="28"/>
          <w:szCs w:val="28"/>
        </w:rPr>
        <w:t>Sylabus</w:t>
      </w:r>
    </w:p>
    <w:p w14:paraId="4CAAB245" w14:textId="4DA3CC7E" w:rsidR="006A6EF6" w:rsidRPr="00E0645C" w:rsidRDefault="002D1D1D" w:rsidP="002A291D">
      <w:pPr>
        <w:pStyle w:val="Odstavecseseznamem"/>
        <w:ind w:left="0" w:hanging="142"/>
        <w:rPr>
          <w:rFonts w:asciiTheme="minorHAnsi" w:hAnsiTheme="minorHAnsi" w:cstheme="minorHAnsi"/>
          <w:b/>
          <w:sz w:val="28"/>
          <w:szCs w:val="28"/>
        </w:rPr>
      </w:pPr>
      <w:r w:rsidRPr="00E0645C">
        <w:rPr>
          <w:rFonts w:asciiTheme="minorHAnsi" w:hAnsiTheme="minorHAnsi" w:cstheme="minorHAnsi"/>
          <w:b/>
          <w:sz w:val="28"/>
          <w:szCs w:val="28"/>
        </w:rPr>
        <w:t>Občanská společnost a její transformace</w:t>
      </w:r>
      <w:r w:rsidR="006A6EF6" w:rsidRPr="00E0645C">
        <w:rPr>
          <w:rFonts w:asciiTheme="minorHAnsi" w:hAnsiTheme="minorHAnsi" w:cstheme="minorHAnsi"/>
          <w:b/>
          <w:sz w:val="28"/>
          <w:szCs w:val="28"/>
        </w:rPr>
        <w:t>, ZS 2026</w:t>
      </w:r>
    </w:p>
    <w:p w14:paraId="52913BC5" w14:textId="77777777" w:rsidR="002D1D1D" w:rsidRPr="00E0645C" w:rsidRDefault="002D1D1D" w:rsidP="009E5A0D">
      <w:pPr>
        <w:rPr>
          <w:rFonts w:asciiTheme="minorHAnsi" w:hAnsiTheme="minorHAnsi" w:cstheme="minorHAnsi"/>
          <w:b/>
          <w:sz w:val="24"/>
          <w:szCs w:val="24"/>
        </w:rPr>
      </w:pPr>
    </w:p>
    <w:p w14:paraId="6B9DE8C2" w14:textId="6B4BB5FB" w:rsidR="002D069C" w:rsidRPr="00E0645C" w:rsidRDefault="002D069C" w:rsidP="002A291D">
      <w:pPr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E0645C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Vyučující: </w:t>
      </w:r>
    </w:p>
    <w:p w14:paraId="77293CAC" w14:textId="51F37DED" w:rsidR="00633CFD" w:rsidRPr="00E0645C" w:rsidRDefault="00633CFD" w:rsidP="002A291D">
      <w:pPr>
        <w:rPr>
          <w:rFonts w:asciiTheme="minorHAnsi" w:hAnsiTheme="minorHAnsi" w:cstheme="minorHAnsi"/>
          <w:sz w:val="24"/>
          <w:szCs w:val="24"/>
        </w:rPr>
      </w:pPr>
      <w:r w:rsidRPr="00E0645C">
        <w:rPr>
          <w:rFonts w:asciiTheme="minorHAnsi" w:hAnsiTheme="minorHAnsi" w:cstheme="minorHAnsi"/>
          <w:sz w:val="24"/>
          <w:szCs w:val="24"/>
        </w:rPr>
        <w:t xml:space="preserve">prof. PhDr. Karel Müller, Ph.D.  </w:t>
      </w:r>
    </w:p>
    <w:p w14:paraId="569B0809" w14:textId="18817D7D" w:rsidR="00633CFD" w:rsidRPr="00E0645C" w:rsidRDefault="00633CFD" w:rsidP="002A291D">
      <w:pPr>
        <w:rPr>
          <w:rFonts w:asciiTheme="minorHAnsi" w:hAnsiTheme="minorHAnsi" w:cstheme="minorHAnsi"/>
          <w:sz w:val="24"/>
          <w:szCs w:val="24"/>
        </w:rPr>
      </w:pPr>
      <w:r w:rsidRPr="00E0645C">
        <w:rPr>
          <w:rFonts w:asciiTheme="minorHAnsi" w:hAnsiTheme="minorHAnsi" w:cstheme="minorHAnsi"/>
          <w:sz w:val="24"/>
          <w:szCs w:val="24"/>
        </w:rPr>
        <w:t xml:space="preserve">Mgr. Barbora Procházková  </w:t>
      </w:r>
    </w:p>
    <w:p w14:paraId="40F733A4" w14:textId="4426B30C" w:rsidR="002D069C" w:rsidRPr="00E0645C" w:rsidRDefault="00633CFD" w:rsidP="002A291D">
      <w:pPr>
        <w:rPr>
          <w:rFonts w:asciiTheme="minorHAnsi" w:hAnsiTheme="minorHAnsi" w:cstheme="minorHAnsi"/>
          <w:sz w:val="24"/>
          <w:szCs w:val="24"/>
        </w:rPr>
      </w:pPr>
      <w:r w:rsidRPr="00E0645C">
        <w:rPr>
          <w:rFonts w:asciiTheme="minorHAnsi" w:hAnsiTheme="minorHAnsi" w:cstheme="minorHAnsi"/>
          <w:sz w:val="24"/>
          <w:szCs w:val="24"/>
        </w:rPr>
        <w:t xml:space="preserve">Mgr. </w:t>
      </w:r>
      <w:proofErr w:type="spellStart"/>
      <w:r w:rsidRPr="00E0645C">
        <w:rPr>
          <w:rFonts w:asciiTheme="minorHAnsi" w:hAnsiTheme="minorHAnsi" w:cstheme="minorHAnsi"/>
          <w:sz w:val="24"/>
          <w:szCs w:val="24"/>
        </w:rPr>
        <w:t>Anastasiia</w:t>
      </w:r>
      <w:proofErr w:type="spellEnd"/>
      <w:r w:rsidRPr="00E0645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0645C">
        <w:rPr>
          <w:rFonts w:asciiTheme="minorHAnsi" w:hAnsiTheme="minorHAnsi" w:cstheme="minorHAnsi"/>
          <w:sz w:val="24"/>
          <w:szCs w:val="24"/>
        </w:rPr>
        <w:t>Yevdokimova</w:t>
      </w:r>
      <w:proofErr w:type="spellEnd"/>
      <w:r w:rsidRPr="00E0645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BAE41D3" w14:textId="77777777" w:rsidR="00633CFD" w:rsidRPr="00E0645C" w:rsidRDefault="00633CFD" w:rsidP="002A291D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6684E7D4" w14:textId="77777777" w:rsidR="002D069C" w:rsidRPr="00E0645C" w:rsidRDefault="002D069C" w:rsidP="009E5A0D">
      <w:pPr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E0645C">
        <w:rPr>
          <w:rFonts w:asciiTheme="minorHAnsi" w:hAnsiTheme="minorHAnsi" w:cstheme="minorHAnsi"/>
          <w:b/>
          <w:bCs/>
          <w:color w:val="FF0000"/>
          <w:sz w:val="24"/>
          <w:szCs w:val="24"/>
        </w:rPr>
        <w:t>Cíl předmětu:</w:t>
      </w:r>
    </w:p>
    <w:tbl>
      <w:tblPr>
        <w:tblW w:w="932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22"/>
      </w:tblGrid>
      <w:tr w:rsidR="00032D30" w:rsidRPr="00E0645C" w14:paraId="7F394027" w14:textId="77777777" w:rsidTr="00EF0045">
        <w:trPr>
          <w:trHeight w:val="533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14:paraId="0CF3C780" w14:textId="36ACFEE8" w:rsidR="00032D30" w:rsidRPr="00E0645C" w:rsidRDefault="002D1D1D" w:rsidP="000A4D06">
            <w:pPr>
              <w:pStyle w:val="Normlnweb"/>
              <w:jc w:val="both"/>
              <w:rPr>
                <w:rFonts w:asciiTheme="minorHAnsi" w:hAnsiTheme="minorHAnsi" w:cstheme="minorHAnsi"/>
              </w:rPr>
            </w:pPr>
            <w:r w:rsidRPr="00E0645C">
              <w:rPr>
                <w:rFonts w:asciiTheme="minorHAnsi" w:hAnsiTheme="minorHAnsi" w:cstheme="minorHAnsi"/>
              </w:rPr>
              <w:t>Cílem předmětu je seznámit studující s konceptem občanské společnosti, jeho historickým vývojem a významem pro fungování moderních demokratických společností. Kurz představí hlavní teoretické přístupy k občanské společnosti a bude se zabývat jejími historickými i současnými podobami v českém a evropském kontextu. Pozornost bude věnována vztahu občanské společnosti k politickým, ekonomickým a společenským institucím, podmínkám občanské participace a proměnám veřejného prostoru. Předmět se zaměří také na možnosti a limity občanské společnosti v podmínkách současných společenských a politických změn, včetně evropské integrace a proměn demokratického vládnutí. Studenti získají předpoklady pro kritickou reflexi role občanské společnosti, jejích funkcí, vnitřních nerovností a významu pro současnou demokracii.</w:t>
            </w:r>
          </w:p>
        </w:tc>
      </w:tr>
    </w:tbl>
    <w:p w14:paraId="114AF642" w14:textId="77777777" w:rsidR="002D069C" w:rsidRPr="00E0645C" w:rsidRDefault="002D069C" w:rsidP="009E5A0D">
      <w:pPr>
        <w:ind w:hanging="142"/>
        <w:rPr>
          <w:rFonts w:asciiTheme="minorHAnsi" w:hAnsiTheme="minorHAnsi" w:cstheme="minorHAnsi"/>
          <w:b/>
          <w:bCs/>
          <w:sz w:val="24"/>
          <w:szCs w:val="24"/>
        </w:rPr>
      </w:pPr>
      <w:r w:rsidRPr="00E0645C">
        <w:rPr>
          <w:rFonts w:asciiTheme="minorHAnsi" w:hAnsiTheme="minorHAnsi" w:cstheme="minorHAnsi"/>
          <w:sz w:val="24"/>
          <w:szCs w:val="24"/>
        </w:rPr>
        <w:t xml:space="preserve">    </w:t>
      </w:r>
    </w:p>
    <w:p w14:paraId="03D5F7A1" w14:textId="77777777" w:rsidR="002D069C" w:rsidRPr="00E0645C" w:rsidRDefault="002D069C" w:rsidP="009E5A0D">
      <w:pPr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E0645C">
        <w:rPr>
          <w:rFonts w:asciiTheme="minorHAnsi" w:hAnsiTheme="minorHAnsi" w:cstheme="minorHAnsi"/>
          <w:b/>
          <w:bCs/>
          <w:color w:val="FF0000"/>
          <w:sz w:val="24"/>
          <w:szCs w:val="24"/>
        </w:rPr>
        <w:t xml:space="preserve">Výsledky učení: </w:t>
      </w:r>
    </w:p>
    <w:tbl>
      <w:tblPr>
        <w:tblW w:w="9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EF0045" w:rsidRPr="00E0645C" w14:paraId="11F6E359" w14:textId="77777777" w:rsidTr="009E5A0D">
        <w:trPr>
          <w:trHeight w:val="446"/>
        </w:trPr>
        <w:tc>
          <w:tcPr>
            <w:tcW w:w="9180" w:type="dxa"/>
          </w:tcPr>
          <w:p w14:paraId="3B74A1FA" w14:textId="77777777" w:rsidR="002D1D1D" w:rsidRPr="00E0645C" w:rsidRDefault="002D1D1D" w:rsidP="002D1D1D">
            <w:pPr>
              <w:pStyle w:val="Normlnweb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E0645C">
              <w:rPr>
                <w:rFonts w:asciiTheme="minorHAnsi" w:hAnsiTheme="minorHAnsi" w:cstheme="minorHAnsi"/>
              </w:rPr>
              <w:t>vysvětlení hlavních teoretických východisek, historického vývoje a základních přístupů ke konceptu občanské společnosti;</w:t>
            </w:r>
          </w:p>
          <w:p w14:paraId="0476D409" w14:textId="77777777" w:rsidR="002D1D1D" w:rsidRPr="00E0645C" w:rsidRDefault="002D1D1D" w:rsidP="002D1D1D">
            <w:pPr>
              <w:pStyle w:val="Normlnweb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E0645C">
              <w:rPr>
                <w:rFonts w:asciiTheme="minorHAnsi" w:hAnsiTheme="minorHAnsi" w:cstheme="minorHAnsi"/>
              </w:rPr>
              <w:t>charakteristika podmínek a forem utváření občanské společnosti a jejího vztahu k širším společenským, politickým a ekonomickým procesům;</w:t>
            </w:r>
          </w:p>
          <w:p w14:paraId="5DB0FE89" w14:textId="77777777" w:rsidR="002D1D1D" w:rsidRPr="00E0645C" w:rsidRDefault="002D1D1D" w:rsidP="002D1D1D">
            <w:pPr>
              <w:pStyle w:val="Normlnweb"/>
              <w:numPr>
                <w:ilvl w:val="0"/>
                <w:numId w:val="15"/>
              </w:numPr>
              <w:rPr>
                <w:rFonts w:asciiTheme="minorHAnsi" w:hAnsiTheme="minorHAnsi" w:cstheme="minorHAnsi"/>
              </w:rPr>
            </w:pPr>
            <w:r w:rsidRPr="00E0645C">
              <w:rPr>
                <w:rFonts w:asciiTheme="minorHAnsi" w:hAnsiTheme="minorHAnsi" w:cstheme="minorHAnsi"/>
              </w:rPr>
              <w:t>analýza vztahu občanské společnosti k demokracii, státu a různým formám politického vládnutí v národním i nadnárodním kontextu;</w:t>
            </w:r>
          </w:p>
          <w:p w14:paraId="527C9F44" w14:textId="128B523C" w:rsidR="00EF0045" w:rsidRPr="00E0645C" w:rsidRDefault="002D1D1D" w:rsidP="002D1D1D">
            <w:pPr>
              <w:pStyle w:val="Normlnweb"/>
              <w:numPr>
                <w:ilvl w:val="0"/>
                <w:numId w:val="15"/>
              </w:numPr>
            </w:pPr>
            <w:r w:rsidRPr="00E0645C">
              <w:rPr>
                <w:rFonts w:asciiTheme="minorHAnsi" w:hAnsiTheme="minorHAnsi" w:cstheme="minorHAnsi"/>
              </w:rPr>
              <w:t>kritické posouzení možností, limitů a rizik fungování občanské společnosti s ohledem na současné společenské změny a nerovnosti.</w:t>
            </w:r>
          </w:p>
        </w:tc>
      </w:tr>
    </w:tbl>
    <w:p w14:paraId="58A7E5E0" w14:textId="059621DE" w:rsidR="00DC0383" w:rsidRPr="00E0645C" w:rsidRDefault="00DC0383" w:rsidP="002D1D1D">
      <w:pPr>
        <w:rPr>
          <w:rFonts w:asciiTheme="minorHAnsi" w:hAnsiTheme="minorHAnsi" w:cstheme="minorHAnsi"/>
          <w:b/>
          <w:sz w:val="24"/>
          <w:szCs w:val="24"/>
        </w:rPr>
      </w:pPr>
    </w:p>
    <w:p w14:paraId="4BABE526" w14:textId="77777777" w:rsidR="00A57C5D" w:rsidRPr="00E0645C" w:rsidRDefault="003A637D" w:rsidP="002D09AF">
      <w:pPr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E0645C">
        <w:rPr>
          <w:rFonts w:asciiTheme="minorHAnsi" w:hAnsiTheme="minorHAnsi" w:cstheme="minorHAnsi"/>
          <w:b/>
          <w:color w:val="FF0000"/>
          <w:sz w:val="24"/>
          <w:szCs w:val="24"/>
        </w:rPr>
        <w:t>Témata:</w:t>
      </w:r>
    </w:p>
    <w:p w14:paraId="64C981F9" w14:textId="05FD4596" w:rsidR="00633CFD" w:rsidRPr="00E0645C" w:rsidRDefault="00C83BB8" w:rsidP="00633CFD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</w:t>
      </w:r>
      <w:r w:rsidR="002A291D" w:rsidRPr="00E0645C">
        <w:rPr>
          <w:rFonts w:asciiTheme="minorHAnsi" w:hAnsiTheme="minorHAnsi" w:cstheme="minorHAnsi"/>
          <w:sz w:val="24"/>
          <w:szCs w:val="24"/>
        </w:rPr>
        <w:t>oncept</w:t>
      </w:r>
      <w:r w:rsidR="00D13875">
        <w:rPr>
          <w:rFonts w:asciiTheme="minorHAnsi" w:hAnsiTheme="minorHAnsi" w:cstheme="minorHAnsi"/>
          <w:sz w:val="24"/>
          <w:szCs w:val="24"/>
        </w:rPr>
        <w:t xml:space="preserve"> </w:t>
      </w:r>
      <w:r w:rsidR="002A291D" w:rsidRPr="00E0645C">
        <w:rPr>
          <w:rFonts w:asciiTheme="minorHAnsi" w:hAnsiTheme="minorHAnsi" w:cstheme="minorHAnsi"/>
          <w:sz w:val="24"/>
          <w:szCs w:val="24"/>
        </w:rPr>
        <w:t>občanské společnost</w:t>
      </w:r>
      <w:r>
        <w:rPr>
          <w:rFonts w:asciiTheme="minorHAnsi" w:hAnsiTheme="minorHAnsi" w:cstheme="minorHAnsi"/>
          <w:sz w:val="24"/>
          <w:szCs w:val="24"/>
        </w:rPr>
        <w:t>: historie a</w:t>
      </w:r>
      <w:r w:rsidR="00633CFD" w:rsidRPr="00E0645C">
        <w:rPr>
          <w:rFonts w:asciiTheme="minorHAnsi" w:hAnsiTheme="minorHAnsi" w:cstheme="minorHAnsi"/>
          <w:sz w:val="24"/>
          <w:szCs w:val="24"/>
        </w:rPr>
        <w:t xml:space="preserve"> současn</w:t>
      </w:r>
      <w:r>
        <w:rPr>
          <w:rFonts w:asciiTheme="minorHAnsi" w:hAnsiTheme="minorHAnsi" w:cstheme="minorHAnsi"/>
          <w:sz w:val="24"/>
          <w:szCs w:val="24"/>
        </w:rPr>
        <w:t>é</w:t>
      </w:r>
      <w:r w:rsidR="00633CFD" w:rsidRPr="00E0645C">
        <w:rPr>
          <w:rFonts w:asciiTheme="minorHAnsi" w:hAnsiTheme="minorHAnsi" w:cstheme="minorHAnsi"/>
          <w:sz w:val="24"/>
          <w:szCs w:val="24"/>
        </w:rPr>
        <w:t xml:space="preserve"> diskus</w:t>
      </w:r>
      <w:r>
        <w:rPr>
          <w:rFonts w:asciiTheme="minorHAnsi" w:hAnsiTheme="minorHAnsi" w:cstheme="minorHAnsi"/>
          <w:sz w:val="24"/>
          <w:szCs w:val="24"/>
        </w:rPr>
        <w:t>e</w:t>
      </w:r>
      <w:r w:rsidR="00633CFD" w:rsidRPr="00E0645C">
        <w:rPr>
          <w:rFonts w:asciiTheme="minorHAnsi" w:hAnsiTheme="minorHAnsi" w:cstheme="minorHAnsi"/>
          <w:sz w:val="24"/>
          <w:szCs w:val="24"/>
        </w:rPr>
        <w:t xml:space="preserve"> (KM, 5.10.)</w:t>
      </w:r>
    </w:p>
    <w:p w14:paraId="080EFA85" w14:textId="77777777" w:rsidR="00633CFD" w:rsidRPr="00E0645C" w:rsidRDefault="00633CFD" w:rsidP="00633CFD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645C">
        <w:rPr>
          <w:rFonts w:asciiTheme="minorHAnsi" w:hAnsiTheme="minorHAnsi" w:cstheme="minorHAnsi"/>
          <w:sz w:val="24"/>
          <w:szCs w:val="24"/>
        </w:rPr>
        <w:t>Češi a občanská společnost I. (KM, 12.10.)</w:t>
      </w:r>
    </w:p>
    <w:p w14:paraId="30DAB0D0" w14:textId="77777777" w:rsidR="00633CFD" w:rsidRPr="00E0645C" w:rsidRDefault="00633CFD" w:rsidP="00633CFD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645C">
        <w:rPr>
          <w:rFonts w:asciiTheme="minorHAnsi" w:hAnsiTheme="minorHAnsi" w:cstheme="minorHAnsi"/>
          <w:sz w:val="24"/>
          <w:szCs w:val="24"/>
        </w:rPr>
        <w:t>Češi a občanská společnost II. (BP, 19.10).</w:t>
      </w:r>
    </w:p>
    <w:p w14:paraId="6F663735" w14:textId="4F28C333" w:rsidR="00633CFD" w:rsidRPr="00E0645C" w:rsidRDefault="002A291D" w:rsidP="00633CFD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Rozvoj </w:t>
      </w:r>
      <w:r w:rsidR="00633CFD" w:rsidRPr="00E0645C">
        <w:rPr>
          <w:rFonts w:asciiTheme="minorHAnsi" w:hAnsiTheme="minorHAnsi" w:cstheme="minorHAnsi"/>
          <w:sz w:val="24"/>
          <w:szCs w:val="24"/>
        </w:rPr>
        <w:t>forem občanské společnosti; tržní hospodářství a moderní veřejnost (KM, 26.10.)</w:t>
      </w:r>
    </w:p>
    <w:p w14:paraId="4C89F103" w14:textId="77777777" w:rsidR="00633CFD" w:rsidRPr="00E0645C" w:rsidRDefault="00633CFD" w:rsidP="00633CFD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645C">
        <w:rPr>
          <w:rFonts w:asciiTheme="minorHAnsi" w:hAnsiTheme="minorHAnsi" w:cstheme="minorHAnsi"/>
          <w:sz w:val="24"/>
          <w:szCs w:val="24"/>
        </w:rPr>
        <w:t>Otevřená společnost; metodologický předpoklad občanské společnosti (AY, 2.11.)</w:t>
      </w:r>
    </w:p>
    <w:p w14:paraId="38EA18A9" w14:textId="2140AA17" w:rsidR="00633CFD" w:rsidRPr="00E0645C" w:rsidRDefault="00E0645C" w:rsidP="00633CFD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</w:t>
      </w:r>
      <w:r w:rsidR="00633CFD" w:rsidRPr="00E0645C">
        <w:rPr>
          <w:rFonts w:asciiTheme="minorHAnsi" w:hAnsiTheme="minorHAnsi" w:cstheme="minorHAnsi"/>
          <w:sz w:val="24"/>
          <w:szCs w:val="24"/>
        </w:rPr>
        <w:t>bčanská společnost</w:t>
      </w:r>
      <w:r>
        <w:rPr>
          <w:rFonts w:asciiTheme="minorHAnsi" w:hAnsiTheme="minorHAnsi" w:cstheme="minorHAnsi"/>
          <w:sz w:val="24"/>
          <w:szCs w:val="24"/>
        </w:rPr>
        <w:t xml:space="preserve"> a eroze demokracie </w:t>
      </w:r>
      <w:r w:rsidR="00633CFD" w:rsidRPr="00E0645C">
        <w:rPr>
          <w:rFonts w:asciiTheme="minorHAnsi" w:hAnsiTheme="minorHAnsi" w:cstheme="minorHAnsi"/>
          <w:sz w:val="24"/>
          <w:szCs w:val="24"/>
        </w:rPr>
        <w:t>(KM, 6.11).</w:t>
      </w:r>
    </w:p>
    <w:p w14:paraId="57DED04F" w14:textId="0E7D6D7A" w:rsidR="00633CFD" w:rsidRPr="00E0645C" w:rsidRDefault="00BA5500" w:rsidP="00633CFD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Občanská společnost a evropská veřejná sféra</w:t>
      </w:r>
      <w:r w:rsidR="00633CFD" w:rsidRPr="00E0645C">
        <w:rPr>
          <w:rFonts w:asciiTheme="minorHAnsi" w:hAnsiTheme="minorHAnsi" w:cstheme="minorHAnsi"/>
          <w:sz w:val="24"/>
          <w:szCs w:val="24"/>
        </w:rPr>
        <w:t xml:space="preserve"> (KM, 23.11.)</w:t>
      </w:r>
    </w:p>
    <w:p w14:paraId="4E9E618C" w14:textId="77777777" w:rsidR="00633CFD" w:rsidRPr="00E0645C" w:rsidRDefault="00633CFD" w:rsidP="00633CFD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645C">
        <w:rPr>
          <w:rFonts w:asciiTheme="minorHAnsi" w:hAnsiTheme="minorHAnsi" w:cstheme="minorHAnsi"/>
          <w:sz w:val="24"/>
          <w:szCs w:val="24"/>
        </w:rPr>
        <w:t>Role národních států; evropská politická integrace a národní stát (AY, 30.11.)</w:t>
      </w:r>
    </w:p>
    <w:p w14:paraId="16BE0C52" w14:textId="77777777" w:rsidR="00633CFD" w:rsidRPr="00E0645C" w:rsidRDefault="00633CFD" w:rsidP="00633CFD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645C">
        <w:rPr>
          <w:rFonts w:asciiTheme="minorHAnsi" w:hAnsiTheme="minorHAnsi" w:cstheme="minorHAnsi"/>
          <w:sz w:val="24"/>
          <w:szCs w:val="24"/>
        </w:rPr>
        <w:t>Občanská společnost a sociální nerovnosti (BP, 7.12.)</w:t>
      </w:r>
    </w:p>
    <w:p w14:paraId="582F7D7F" w14:textId="7B12AE85" w:rsidR="00633CFD" w:rsidRPr="00E0645C" w:rsidRDefault="00633CFD" w:rsidP="00633CFD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645C">
        <w:rPr>
          <w:rFonts w:asciiTheme="minorHAnsi" w:hAnsiTheme="minorHAnsi" w:cstheme="minorHAnsi"/>
          <w:sz w:val="24"/>
          <w:szCs w:val="24"/>
        </w:rPr>
        <w:t>Genderové dimenze občanské společnosti (BP, 14.12.)</w:t>
      </w:r>
    </w:p>
    <w:p w14:paraId="30EE4941" w14:textId="77777777" w:rsidR="00633CFD" w:rsidRPr="00E0645C" w:rsidRDefault="00633CFD" w:rsidP="00633CFD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18A9C07A" w14:textId="77777777" w:rsidR="00FF4ADD" w:rsidRPr="00E0645C" w:rsidRDefault="00FF4ADD" w:rsidP="00656B90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69D54927" w14:textId="77777777" w:rsidR="002A291D" w:rsidRDefault="002A291D" w:rsidP="00656B90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36643DE7" w14:textId="77777777" w:rsidR="002A291D" w:rsidRDefault="002A291D" w:rsidP="00656B90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3EA78D80" w14:textId="77777777" w:rsidR="002A291D" w:rsidRDefault="002A291D" w:rsidP="00656B90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07EA985E" w14:textId="413490F4" w:rsidR="00BC68EF" w:rsidRPr="00E0645C" w:rsidRDefault="00656B90" w:rsidP="00656B90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E0645C">
        <w:rPr>
          <w:rFonts w:asciiTheme="minorHAnsi" w:hAnsiTheme="minorHAnsi" w:cstheme="minorHAnsi"/>
          <w:b/>
          <w:color w:val="FF0000"/>
          <w:sz w:val="24"/>
          <w:szCs w:val="24"/>
        </w:rPr>
        <w:lastRenderedPageBreak/>
        <w:t>Po</w:t>
      </w:r>
      <w:r w:rsidR="00BC68EF" w:rsidRPr="00E0645C">
        <w:rPr>
          <w:rFonts w:asciiTheme="minorHAnsi" w:hAnsiTheme="minorHAnsi" w:cstheme="minorHAnsi"/>
          <w:b/>
          <w:color w:val="FF0000"/>
          <w:sz w:val="24"/>
          <w:szCs w:val="24"/>
        </w:rPr>
        <w:t>dmínky splnění kurzu:</w:t>
      </w:r>
    </w:p>
    <w:p w14:paraId="45D1871C" w14:textId="5C53D6E0" w:rsidR="00D80062" w:rsidRPr="00E0645C" w:rsidRDefault="00D80062" w:rsidP="00656B90">
      <w:pPr>
        <w:jc w:val="both"/>
        <w:rPr>
          <w:rFonts w:asciiTheme="minorHAnsi" w:hAnsiTheme="minorHAnsi" w:cstheme="minorHAnsi"/>
          <w:sz w:val="24"/>
          <w:szCs w:val="24"/>
        </w:rPr>
      </w:pPr>
      <w:r w:rsidRPr="00E0645C">
        <w:rPr>
          <w:rFonts w:asciiTheme="minorHAnsi" w:hAnsiTheme="minorHAnsi" w:cstheme="minorHAnsi"/>
          <w:sz w:val="24"/>
          <w:szCs w:val="24"/>
        </w:rPr>
        <w:t>Prezentace</w:t>
      </w:r>
      <w:r w:rsidR="002A291D">
        <w:rPr>
          <w:rFonts w:asciiTheme="minorHAnsi" w:hAnsiTheme="minorHAnsi" w:cstheme="minorHAnsi"/>
          <w:sz w:val="24"/>
          <w:szCs w:val="24"/>
        </w:rPr>
        <w:t xml:space="preserve"> projektu (vztah k DP, optimálně)</w:t>
      </w:r>
      <w:r w:rsidRPr="00E0645C">
        <w:rPr>
          <w:rFonts w:asciiTheme="minorHAnsi" w:hAnsiTheme="minorHAnsi" w:cstheme="minorHAnsi"/>
          <w:sz w:val="24"/>
          <w:szCs w:val="24"/>
        </w:rPr>
        <w:t xml:space="preserve">: 30% </w:t>
      </w:r>
    </w:p>
    <w:p w14:paraId="751D01B4" w14:textId="5BDBA531" w:rsidR="00D80062" w:rsidRPr="00E0645C" w:rsidRDefault="00D80062" w:rsidP="00656B90">
      <w:pPr>
        <w:jc w:val="both"/>
        <w:rPr>
          <w:rFonts w:asciiTheme="minorHAnsi" w:hAnsiTheme="minorHAnsi" w:cstheme="minorHAnsi"/>
          <w:sz w:val="24"/>
          <w:szCs w:val="24"/>
        </w:rPr>
      </w:pPr>
      <w:r w:rsidRPr="00E0645C">
        <w:rPr>
          <w:rFonts w:asciiTheme="minorHAnsi" w:hAnsiTheme="minorHAnsi" w:cstheme="minorHAnsi"/>
          <w:sz w:val="24"/>
          <w:szCs w:val="24"/>
        </w:rPr>
        <w:t xml:space="preserve">Závěrečný test: </w:t>
      </w:r>
      <w:r w:rsidR="00BA5500">
        <w:rPr>
          <w:rFonts w:asciiTheme="minorHAnsi" w:hAnsiTheme="minorHAnsi" w:cstheme="minorHAnsi"/>
          <w:sz w:val="24"/>
          <w:szCs w:val="24"/>
        </w:rPr>
        <w:t>5</w:t>
      </w:r>
      <w:r w:rsidRPr="00E0645C">
        <w:rPr>
          <w:rFonts w:asciiTheme="minorHAnsi" w:hAnsiTheme="minorHAnsi" w:cstheme="minorHAnsi"/>
          <w:sz w:val="24"/>
          <w:szCs w:val="24"/>
        </w:rPr>
        <w:t xml:space="preserve">0% </w:t>
      </w:r>
    </w:p>
    <w:p w14:paraId="20AF98D7" w14:textId="7D405AC9" w:rsidR="00D80062" w:rsidRPr="00E0645C" w:rsidRDefault="00D80062" w:rsidP="00656B90">
      <w:pPr>
        <w:jc w:val="both"/>
        <w:rPr>
          <w:rFonts w:asciiTheme="minorHAnsi" w:hAnsiTheme="minorHAnsi" w:cstheme="minorHAnsi"/>
          <w:sz w:val="24"/>
          <w:szCs w:val="24"/>
        </w:rPr>
      </w:pPr>
      <w:r w:rsidRPr="00E0645C">
        <w:rPr>
          <w:rFonts w:asciiTheme="minorHAnsi" w:hAnsiTheme="minorHAnsi" w:cstheme="minorHAnsi"/>
          <w:sz w:val="24"/>
          <w:szCs w:val="24"/>
        </w:rPr>
        <w:t>Seminární aktivita</w:t>
      </w:r>
      <w:r w:rsidR="00C83BB8">
        <w:rPr>
          <w:rFonts w:asciiTheme="minorHAnsi" w:hAnsiTheme="minorHAnsi" w:cstheme="minorHAnsi"/>
          <w:sz w:val="24"/>
          <w:szCs w:val="24"/>
        </w:rPr>
        <w:t xml:space="preserve"> a účast na přednáškách</w:t>
      </w:r>
      <w:bookmarkStart w:id="0" w:name="_GoBack"/>
      <w:bookmarkEnd w:id="0"/>
      <w:r w:rsidRPr="00E0645C">
        <w:rPr>
          <w:rFonts w:asciiTheme="minorHAnsi" w:hAnsiTheme="minorHAnsi" w:cstheme="minorHAnsi"/>
          <w:sz w:val="24"/>
          <w:szCs w:val="24"/>
        </w:rPr>
        <w:t>: 20%</w:t>
      </w:r>
    </w:p>
    <w:p w14:paraId="3DBCFFFA" w14:textId="77777777" w:rsidR="002D1D1D" w:rsidRPr="00E0645C" w:rsidRDefault="002D1D1D" w:rsidP="00F149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3AF7B67" w14:textId="785FD958" w:rsidR="002D1D1D" w:rsidRPr="00E0645C" w:rsidRDefault="00BF2CA4" w:rsidP="00BA5500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E0645C">
        <w:rPr>
          <w:rFonts w:asciiTheme="minorHAnsi" w:hAnsiTheme="minorHAnsi" w:cstheme="minorHAnsi"/>
          <w:b/>
          <w:color w:val="FF0000"/>
          <w:sz w:val="24"/>
          <w:szCs w:val="24"/>
        </w:rPr>
        <w:t>Povinná literatura:</w:t>
      </w:r>
    </w:p>
    <w:p w14:paraId="3DCDC2C5" w14:textId="275DC731" w:rsidR="002D1D1D" w:rsidRPr="00E0645C" w:rsidRDefault="002D1D1D" w:rsidP="00BA5500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0645C">
        <w:rPr>
          <w:rFonts w:asciiTheme="minorHAnsi" w:hAnsiTheme="minorHAnsi" w:cstheme="minorHAnsi"/>
          <w:bCs/>
          <w:sz w:val="24"/>
          <w:szCs w:val="24"/>
        </w:rPr>
        <w:t xml:space="preserve">Linek, Císař, </w:t>
      </w:r>
      <w:proofErr w:type="spellStart"/>
      <w:r w:rsidRPr="00E0645C">
        <w:rPr>
          <w:rFonts w:asciiTheme="minorHAnsi" w:hAnsiTheme="minorHAnsi" w:cstheme="minorHAnsi"/>
          <w:bCs/>
          <w:sz w:val="24"/>
          <w:szCs w:val="24"/>
        </w:rPr>
        <w:t>Petrúšek</w:t>
      </w:r>
      <w:proofErr w:type="spellEnd"/>
      <w:r w:rsidRPr="00E0645C">
        <w:rPr>
          <w:rFonts w:asciiTheme="minorHAnsi" w:hAnsiTheme="minorHAnsi" w:cstheme="minorHAnsi"/>
          <w:bCs/>
          <w:sz w:val="24"/>
          <w:szCs w:val="24"/>
        </w:rPr>
        <w:t xml:space="preserve">, Vráblíková (2017). </w:t>
      </w:r>
      <w:r w:rsidRPr="00BA5500">
        <w:rPr>
          <w:rFonts w:asciiTheme="minorHAnsi" w:hAnsiTheme="minorHAnsi" w:cstheme="minorHAnsi"/>
          <w:bCs/>
          <w:i/>
          <w:sz w:val="24"/>
          <w:szCs w:val="24"/>
        </w:rPr>
        <w:t>Občanství a politická participace v ČR</w:t>
      </w:r>
      <w:r w:rsidRPr="00E0645C">
        <w:rPr>
          <w:rFonts w:asciiTheme="minorHAnsi" w:hAnsiTheme="minorHAnsi" w:cstheme="minorHAnsi"/>
          <w:bCs/>
          <w:sz w:val="24"/>
          <w:szCs w:val="24"/>
        </w:rPr>
        <w:t>. Praha: Slon.</w:t>
      </w:r>
    </w:p>
    <w:p w14:paraId="19B5E34C" w14:textId="77777777" w:rsidR="002D1D1D" w:rsidRPr="00E0645C" w:rsidRDefault="002D1D1D" w:rsidP="00BA5500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0645C">
        <w:rPr>
          <w:rFonts w:asciiTheme="minorHAnsi" w:hAnsiTheme="minorHAnsi" w:cstheme="minorHAnsi"/>
          <w:bCs/>
          <w:sz w:val="24"/>
          <w:szCs w:val="24"/>
        </w:rPr>
        <w:t xml:space="preserve">Müller, K. B. (2016). </w:t>
      </w:r>
      <w:r w:rsidRPr="00BA5500">
        <w:rPr>
          <w:rFonts w:asciiTheme="minorHAnsi" w:hAnsiTheme="minorHAnsi" w:cstheme="minorHAnsi"/>
          <w:bCs/>
          <w:i/>
          <w:sz w:val="24"/>
          <w:szCs w:val="24"/>
        </w:rPr>
        <w:t>Češi, občanská společnost a evropské výzvy</w:t>
      </w:r>
      <w:r w:rsidRPr="00E0645C">
        <w:rPr>
          <w:rFonts w:asciiTheme="minorHAnsi" w:hAnsiTheme="minorHAnsi" w:cstheme="minorHAnsi"/>
          <w:bCs/>
          <w:sz w:val="24"/>
          <w:szCs w:val="24"/>
        </w:rPr>
        <w:t>. Praha: Triton.</w:t>
      </w:r>
    </w:p>
    <w:p w14:paraId="0F757031" w14:textId="77777777" w:rsidR="002D1D1D" w:rsidRPr="00E0645C" w:rsidRDefault="002D1D1D" w:rsidP="00BA5500">
      <w:pPr>
        <w:jc w:val="both"/>
        <w:rPr>
          <w:sz w:val="24"/>
          <w:szCs w:val="24"/>
        </w:rPr>
      </w:pPr>
    </w:p>
    <w:p w14:paraId="47B11F9E" w14:textId="5563B21A" w:rsidR="002D1D1D" w:rsidRPr="00E0645C" w:rsidRDefault="00BF2CA4" w:rsidP="00BA5500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E0645C">
        <w:rPr>
          <w:rFonts w:asciiTheme="minorHAnsi" w:hAnsiTheme="minorHAnsi" w:cstheme="minorHAnsi"/>
          <w:b/>
          <w:color w:val="FF0000"/>
          <w:sz w:val="24"/>
          <w:szCs w:val="24"/>
        </w:rPr>
        <w:t>Doporučená literatura:</w:t>
      </w:r>
      <w:r w:rsidRPr="00E0645C">
        <w:rPr>
          <w:rFonts w:asciiTheme="minorHAnsi" w:hAnsiTheme="minorHAnsi" w:cstheme="minorHAnsi"/>
          <w:b/>
          <w:sz w:val="24"/>
          <w:szCs w:val="24"/>
        </w:rPr>
        <w:tab/>
      </w:r>
    </w:p>
    <w:p w14:paraId="021A9B64" w14:textId="77777777" w:rsidR="00E0645C" w:rsidRPr="00E0645C" w:rsidRDefault="00E0645C" w:rsidP="00BA5500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0645C">
        <w:rPr>
          <w:rFonts w:asciiTheme="minorHAnsi" w:hAnsiTheme="minorHAnsi" w:cstheme="minorHAnsi"/>
          <w:bCs/>
          <w:sz w:val="24"/>
          <w:szCs w:val="24"/>
        </w:rPr>
        <w:t xml:space="preserve">Beck, U. (2004). </w:t>
      </w:r>
      <w:r w:rsidRPr="00BA5500">
        <w:rPr>
          <w:rFonts w:asciiTheme="minorHAnsi" w:hAnsiTheme="minorHAnsi" w:cstheme="minorHAnsi"/>
          <w:bCs/>
          <w:i/>
          <w:sz w:val="24"/>
          <w:szCs w:val="24"/>
        </w:rPr>
        <w:t>Riziková společnost</w:t>
      </w:r>
      <w:r w:rsidRPr="00E0645C">
        <w:rPr>
          <w:rFonts w:asciiTheme="minorHAnsi" w:hAnsiTheme="minorHAnsi" w:cstheme="minorHAnsi"/>
          <w:bCs/>
          <w:sz w:val="24"/>
          <w:szCs w:val="24"/>
        </w:rPr>
        <w:t>. Praha: Slon.</w:t>
      </w:r>
    </w:p>
    <w:p w14:paraId="3020C707" w14:textId="37DD812B" w:rsidR="002D1D1D" w:rsidRPr="00E0645C" w:rsidRDefault="002D1D1D" w:rsidP="00BA5500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0645C">
        <w:rPr>
          <w:rFonts w:asciiTheme="minorHAnsi" w:hAnsiTheme="minorHAnsi" w:cstheme="minorHAnsi"/>
          <w:bCs/>
          <w:sz w:val="24"/>
          <w:szCs w:val="24"/>
        </w:rPr>
        <w:t xml:space="preserve">Císař. O. (2008). </w:t>
      </w:r>
      <w:r w:rsidRPr="00BA5500">
        <w:rPr>
          <w:rFonts w:asciiTheme="minorHAnsi" w:hAnsiTheme="minorHAnsi" w:cstheme="minorHAnsi"/>
          <w:bCs/>
          <w:i/>
          <w:sz w:val="24"/>
          <w:szCs w:val="24"/>
        </w:rPr>
        <w:t>Politický aktivismus v ČR</w:t>
      </w:r>
      <w:r w:rsidRPr="00E0645C">
        <w:rPr>
          <w:rFonts w:asciiTheme="minorHAnsi" w:hAnsiTheme="minorHAnsi" w:cstheme="minorHAnsi"/>
          <w:bCs/>
          <w:sz w:val="24"/>
          <w:szCs w:val="24"/>
        </w:rPr>
        <w:t>. Brno: CDK.</w:t>
      </w:r>
    </w:p>
    <w:p w14:paraId="3F01564B" w14:textId="77777777" w:rsidR="00E0645C" w:rsidRDefault="00E0645C" w:rsidP="00BA5500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0645C">
        <w:rPr>
          <w:rFonts w:asciiTheme="minorHAnsi" w:hAnsiTheme="minorHAnsi" w:cstheme="minorHAnsi"/>
          <w:bCs/>
          <w:sz w:val="24"/>
          <w:szCs w:val="24"/>
        </w:rPr>
        <w:t xml:space="preserve">Frič. P. (2016). </w:t>
      </w:r>
      <w:r w:rsidRPr="00BA5500">
        <w:rPr>
          <w:rFonts w:asciiTheme="minorHAnsi" w:hAnsiTheme="minorHAnsi" w:cstheme="minorHAnsi"/>
          <w:bCs/>
          <w:i/>
          <w:sz w:val="24"/>
          <w:szCs w:val="24"/>
        </w:rPr>
        <w:t>Občanský sektor v ohrožení</w:t>
      </w:r>
      <w:r w:rsidRPr="00E0645C">
        <w:rPr>
          <w:rFonts w:asciiTheme="minorHAnsi" w:hAnsiTheme="minorHAnsi" w:cstheme="minorHAnsi"/>
          <w:bCs/>
          <w:sz w:val="24"/>
          <w:szCs w:val="24"/>
        </w:rPr>
        <w:t>. Praha: Slon.</w:t>
      </w:r>
    </w:p>
    <w:p w14:paraId="0881B474" w14:textId="3FBF15FF" w:rsidR="00790157" w:rsidRPr="00E0645C" w:rsidRDefault="00790157" w:rsidP="00BA5500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Frič, P., Pospíšilová, T. (2010). </w:t>
      </w:r>
      <w:r w:rsidR="00D13875" w:rsidRPr="00D13875">
        <w:rPr>
          <w:rFonts w:asciiTheme="minorHAnsi" w:hAnsiTheme="minorHAnsi" w:cstheme="minorHAnsi"/>
          <w:bCs/>
          <w:i/>
          <w:sz w:val="24"/>
          <w:szCs w:val="24"/>
        </w:rPr>
        <w:t xml:space="preserve">Vzorce a hodnoty dobrovolnictví v české společnosti na začátku 21. </w:t>
      </w:r>
      <w:r w:rsidR="00D13875">
        <w:rPr>
          <w:rFonts w:asciiTheme="minorHAnsi" w:hAnsiTheme="minorHAnsi" w:cstheme="minorHAnsi"/>
          <w:bCs/>
          <w:i/>
          <w:sz w:val="24"/>
          <w:szCs w:val="24"/>
        </w:rPr>
        <w:t>s</w:t>
      </w:r>
      <w:r w:rsidR="00D13875" w:rsidRPr="00D13875">
        <w:rPr>
          <w:rFonts w:asciiTheme="minorHAnsi" w:hAnsiTheme="minorHAnsi" w:cstheme="minorHAnsi"/>
          <w:bCs/>
          <w:i/>
          <w:sz w:val="24"/>
          <w:szCs w:val="24"/>
        </w:rPr>
        <w:t>toletí.</w:t>
      </w:r>
      <w:r w:rsidR="00D13875">
        <w:rPr>
          <w:rFonts w:asciiTheme="minorHAnsi" w:hAnsiTheme="minorHAnsi" w:cstheme="minorHAnsi"/>
          <w:bCs/>
          <w:sz w:val="24"/>
          <w:szCs w:val="24"/>
        </w:rPr>
        <w:t xml:space="preserve"> Praha: </w:t>
      </w:r>
      <w:proofErr w:type="spellStart"/>
      <w:r w:rsidR="00D13875">
        <w:rPr>
          <w:rFonts w:asciiTheme="minorHAnsi" w:hAnsiTheme="minorHAnsi" w:cstheme="minorHAnsi"/>
          <w:bCs/>
          <w:sz w:val="24"/>
          <w:szCs w:val="24"/>
        </w:rPr>
        <w:t>Agnes</w:t>
      </w:r>
      <w:proofErr w:type="spellEnd"/>
    </w:p>
    <w:p w14:paraId="018F2E50" w14:textId="77777777" w:rsidR="00E0645C" w:rsidRPr="00E0645C" w:rsidRDefault="00E0645C" w:rsidP="00BA5500">
      <w:pPr>
        <w:jc w:val="both"/>
        <w:rPr>
          <w:rFonts w:asciiTheme="minorHAnsi" w:hAnsiTheme="minorHAnsi" w:cstheme="minorHAnsi"/>
          <w:bCs/>
          <w:sz w:val="24"/>
          <w:szCs w:val="24"/>
        </w:rPr>
      </w:pPr>
      <w:proofErr w:type="spellStart"/>
      <w:r w:rsidRPr="00E0645C">
        <w:rPr>
          <w:rFonts w:asciiTheme="minorHAnsi" w:hAnsiTheme="minorHAnsi" w:cstheme="minorHAnsi"/>
          <w:bCs/>
          <w:sz w:val="24"/>
          <w:szCs w:val="24"/>
        </w:rPr>
        <w:t>Habermas</w:t>
      </w:r>
      <w:proofErr w:type="spellEnd"/>
      <w:r w:rsidRPr="00E0645C">
        <w:rPr>
          <w:rFonts w:asciiTheme="minorHAnsi" w:hAnsiTheme="minorHAnsi" w:cstheme="minorHAnsi"/>
          <w:bCs/>
          <w:sz w:val="24"/>
          <w:szCs w:val="24"/>
        </w:rPr>
        <w:t xml:space="preserve">, J., (2000). </w:t>
      </w:r>
      <w:r w:rsidRPr="00BA5500">
        <w:rPr>
          <w:rFonts w:asciiTheme="minorHAnsi" w:hAnsiTheme="minorHAnsi" w:cstheme="minorHAnsi"/>
          <w:bCs/>
          <w:i/>
          <w:sz w:val="24"/>
          <w:szCs w:val="24"/>
        </w:rPr>
        <w:t>Strukturální přeměny veřejnosti.</w:t>
      </w:r>
      <w:r w:rsidRPr="00E0645C">
        <w:rPr>
          <w:rFonts w:asciiTheme="minorHAnsi" w:hAnsiTheme="minorHAnsi" w:cstheme="minorHAnsi"/>
          <w:bCs/>
          <w:sz w:val="24"/>
          <w:szCs w:val="24"/>
        </w:rPr>
        <w:t xml:space="preserve"> Praha: </w:t>
      </w:r>
      <w:proofErr w:type="spellStart"/>
      <w:r w:rsidRPr="00E0645C">
        <w:rPr>
          <w:rFonts w:asciiTheme="minorHAnsi" w:hAnsiTheme="minorHAnsi" w:cstheme="minorHAnsi"/>
          <w:bCs/>
          <w:sz w:val="24"/>
          <w:szCs w:val="24"/>
        </w:rPr>
        <w:t>Filosofia</w:t>
      </w:r>
      <w:proofErr w:type="spellEnd"/>
      <w:r w:rsidRPr="00E0645C">
        <w:rPr>
          <w:rFonts w:asciiTheme="minorHAnsi" w:hAnsiTheme="minorHAnsi" w:cstheme="minorHAnsi"/>
          <w:bCs/>
          <w:sz w:val="24"/>
          <w:szCs w:val="24"/>
        </w:rPr>
        <w:t>.</w:t>
      </w:r>
    </w:p>
    <w:p w14:paraId="23DBB811" w14:textId="77777777" w:rsidR="00E0645C" w:rsidRPr="00E0645C" w:rsidRDefault="00E0645C" w:rsidP="00BA5500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0645C">
        <w:rPr>
          <w:rFonts w:asciiTheme="minorHAnsi" w:hAnsiTheme="minorHAnsi" w:cstheme="minorHAnsi"/>
          <w:bCs/>
          <w:sz w:val="24"/>
          <w:szCs w:val="24"/>
        </w:rPr>
        <w:t xml:space="preserve">Müller, K. B. (2008). </w:t>
      </w:r>
      <w:r w:rsidRPr="00BA5500">
        <w:rPr>
          <w:rFonts w:asciiTheme="minorHAnsi" w:hAnsiTheme="minorHAnsi" w:cstheme="minorHAnsi"/>
          <w:bCs/>
          <w:i/>
          <w:sz w:val="24"/>
          <w:szCs w:val="24"/>
        </w:rPr>
        <w:t>Evropa a občanská společnost.</w:t>
      </w:r>
      <w:r w:rsidRPr="00E0645C">
        <w:rPr>
          <w:rFonts w:asciiTheme="minorHAnsi" w:hAnsiTheme="minorHAnsi" w:cstheme="minorHAnsi"/>
          <w:bCs/>
          <w:sz w:val="24"/>
          <w:szCs w:val="24"/>
        </w:rPr>
        <w:t xml:space="preserve"> Praha: Slon.</w:t>
      </w:r>
    </w:p>
    <w:p w14:paraId="184915A6" w14:textId="77777777" w:rsidR="002D1D1D" w:rsidRPr="00E0645C" w:rsidRDefault="002D1D1D" w:rsidP="00BA5500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0645C">
        <w:rPr>
          <w:rFonts w:asciiTheme="minorHAnsi" w:hAnsiTheme="minorHAnsi" w:cstheme="minorHAnsi"/>
          <w:bCs/>
          <w:sz w:val="24"/>
          <w:szCs w:val="24"/>
        </w:rPr>
        <w:t xml:space="preserve">Skovajsa, M. (2010). </w:t>
      </w:r>
      <w:r w:rsidRPr="00BA5500">
        <w:rPr>
          <w:rFonts w:asciiTheme="minorHAnsi" w:hAnsiTheme="minorHAnsi" w:cstheme="minorHAnsi"/>
          <w:bCs/>
          <w:i/>
          <w:sz w:val="24"/>
          <w:szCs w:val="24"/>
        </w:rPr>
        <w:t>Občanský sektor. Organizovaná občanská společnost v ČR</w:t>
      </w:r>
      <w:r w:rsidRPr="00E0645C">
        <w:rPr>
          <w:rFonts w:asciiTheme="minorHAnsi" w:hAnsiTheme="minorHAnsi" w:cstheme="minorHAnsi"/>
          <w:bCs/>
          <w:sz w:val="24"/>
          <w:szCs w:val="24"/>
        </w:rPr>
        <w:t>. Praha: Portál.</w:t>
      </w:r>
    </w:p>
    <w:p w14:paraId="08582CF9" w14:textId="0D04F193" w:rsidR="000A4D06" w:rsidRDefault="000A4D06" w:rsidP="00BA5500">
      <w:pPr>
        <w:jc w:val="both"/>
        <w:rPr>
          <w:rFonts w:ascii="Calibri" w:hAnsi="Calibri" w:cs="Calibri"/>
          <w:color w:val="000000"/>
          <w:sz w:val="24"/>
          <w:szCs w:val="24"/>
          <w:lang w:eastAsia="zh-CN"/>
        </w:rPr>
      </w:pPr>
      <w:r w:rsidRPr="000A4D06">
        <w:rPr>
          <w:rFonts w:ascii="Calibri" w:hAnsi="Calibri" w:cs="Calibri"/>
          <w:color w:val="000000"/>
          <w:sz w:val="24"/>
          <w:szCs w:val="24"/>
          <w:lang w:eastAsia="zh-CN"/>
        </w:rPr>
        <w:t xml:space="preserve">Pospěch, P. </w:t>
      </w:r>
      <w:r w:rsidR="00E0645C" w:rsidRPr="00E0645C">
        <w:rPr>
          <w:rFonts w:ascii="Calibri" w:hAnsi="Calibri" w:cs="Calibri"/>
          <w:color w:val="000000"/>
          <w:sz w:val="24"/>
          <w:szCs w:val="24"/>
          <w:lang w:eastAsia="zh-CN"/>
        </w:rPr>
        <w:t xml:space="preserve">(2021). </w:t>
      </w:r>
      <w:r w:rsidRPr="000A4D06">
        <w:rPr>
          <w:rFonts w:ascii="Calibri" w:hAnsi="Calibri" w:cs="Calibri"/>
          <w:i/>
          <w:iCs/>
          <w:color w:val="000000"/>
          <w:sz w:val="24"/>
          <w:szCs w:val="24"/>
          <w:lang w:eastAsia="zh-CN"/>
        </w:rPr>
        <w:t>Neznámá společnost. Pohledy na současné Česko.</w:t>
      </w:r>
      <w:r w:rsidRPr="000A4D06">
        <w:rPr>
          <w:rFonts w:ascii="Calibri" w:hAnsi="Calibri" w:cs="Calibri"/>
          <w:color w:val="000000"/>
          <w:sz w:val="24"/>
          <w:szCs w:val="24"/>
          <w:lang w:eastAsia="zh-CN"/>
        </w:rPr>
        <w:t xml:space="preserve"> Brno: Host.</w:t>
      </w:r>
    </w:p>
    <w:p w14:paraId="1F2834F0" w14:textId="66F898D5" w:rsidR="00D13875" w:rsidRPr="000A4D06" w:rsidRDefault="00D13875" w:rsidP="00BA5500">
      <w:pPr>
        <w:jc w:val="both"/>
        <w:rPr>
          <w:rFonts w:ascii="Calibri" w:hAnsi="Calibri" w:cs="Calibri"/>
          <w:color w:val="000000"/>
          <w:sz w:val="24"/>
          <w:szCs w:val="24"/>
          <w:lang w:eastAsia="zh-CN"/>
        </w:rPr>
      </w:pPr>
      <w:r>
        <w:rPr>
          <w:rFonts w:ascii="Calibri" w:hAnsi="Calibri" w:cs="Calibri"/>
          <w:color w:val="000000"/>
          <w:sz w:val="24"/>
          <w:szCs w:val="24"/>
          <w:lang w:eastAsia="zh-CN"/>
        </w:rPr>
        <w:t xml:space="preserve">Pospíšilová, T., </w:t>
      </w:r>
      <w:proofErr w:type="spellStart"/>
      <w:r>
        <w:rPr>
          <w:rFonts w:ascii="Calibri" w:hAnsi="Calibri" w:cs="Calibri"/>
          <w:color w:val="000000"/>
          <w:sz w:val="24"/>
          <w:szCs w:val="24"/>
          <w:lang w:eastAsia="zh-CN"/>
        </w:rPr>
        <w:t>Jantulová</w:t>
      </w:r>
      <w:proofErr w:type="spellEnd"/>
      <w:r>
        <w:rPr>
          <w:rFonts w:ascii="Calibri" w:hAnsi="Calibri" w:cs="Calibri"/>
          <w:color w:val="000000"/>
          <w:sz w:val="24"/>
          <w:szCs w:val="24"/>
          <w:lang w:eastAsia="zh-CN"/>
        </w:rPr>
        <w:t xml:space="preserve"> Šťovíčková. M. (2019). </w:t>
      </w:r>
      <w:r w:rsidRPr="00D13875">
        <w:rPr>
          <w:rFonts w:ascii="Calibri" w:hAnsi="Calibri" w:cs="Calibri"/>
          <w:i/>
          <w:color w:val="000000"/>
          <w:sz w:val="24"/>
          <w:szCs w:val="24"/>
          <w:lang w:eastAsia="zh-CN"/>
        </w:rPr>
        <w:t>Příběhy budování občanského sektoru v ČR po roce 1989.</w:t>
      </w:r>
      <w:r>
        <w:rPr>
          <w:rFonts w:ascii="Calibri" w:hAnsi="Calibri" w:cs="Calibri"/>
          <w:color w:val="000000"/>
          <w:sz w:val="24"/>
          <w:szCs w:val="24"/>
          <w:lang w:eastAsia="zh-CN"/>
        </w:rPr>
        <w:t xml:space="preserve"> Praha: Karolinum.</w:t>
      </w:r>
    </w:p>
    <w:p w14:paraId="220B695A" w14:textId="77777777" w:rsidR="000A4D06" w:rsidRPr="002D1D1D" w:rsidRDefault="000A4D06" w:rsidP="00BA5500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sectPr w:rsidR="000A4D06" w:rsidRPr="002D1D1D" w:rsidSect="009E5A0D">
      <w:headerReference w:type="default" r:id="rId9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0AA3F6E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73B99C1A" w16cex:dateUtc="2026-09-27T11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0AA3F6E7" w16cid:durableId="73B99C1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AE7ED0" w14:textId="77777777" w:rsidR="006759FE" w:rsidRDefault="006759FE" w:rsidP="002D069C">
      <w:r>
        <w:separator/>
      </w:r>
    </w:p>
  </w:endnote>
  <w:endnote w:type="continuationSeparator" w:id="0">
    <w:p w14:paraId="69D55B91" w14:textId="77777777" w:rsidR="006759FE" w:rsidRDefault="006759FE" w:rsidP="002D0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61C453" w14:textId="77777777" w:rsidR="006759FE" w:rsidRDefault="006759FE" w:rsidP="002D069C">
      <w:r>
        <w:separator/>
      </w:r>
    </w:p>
  </w:footnote>
  <w:footnote w:type="continuationSeparator" w:id="0">
    <w:p w14:paraId="75DDCB67" w14:textId="77777777" w:rsidR="006759FE" w:rsidRDefault="006759FE" w:rsidP="002D06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707523" w14:textId="734019E0" w:rsidR="002D069C" w:rsidRDefault="002D069C">
    <w:pPr>
      <w:pStyle w:val="Zhlav"/>
    </w:pPr>
    <w:r>
      <w:rPr>
        <w:noProof/>
        <w:lang w:eastAsia="zh-CN"/>
      </w:rPr>
      <w:drawing>
        <wp:anchor distT="0" distB="0" distL="114300" distR="114300" simplePos="0" relativeHeight="251659264" behindDoc="1" locked="1" layoutInCell="1" allowOverlap="1" wp14:anchorId="7D2D974A" wp14:editId="7BAA7CE2">
          <wp:simplePos x="0" y="0"/>
          <wp:positionH relativeFrom="margin">
            <wp:posOffset>-335280</wp:posOffset>
          </wp:positionH>
          <wp:positionV relativeFrom="page">
            <wp:posOffset>320040</wp:posOffset>
          </wp:positionV>
          <wp:extent cx="1879600" cy="388620"/>
          <wp:effectExtent l="0" t="0" r="6350" b="0"/>
          <wp:wrapNone/>
          <wp:docPr id="2126874732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373379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9600" cy="38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C7C30"/>
    <w:multiLevelType w:val="hybridMultilevel"/>
    <w:tmpl w:val="23E68CE2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A9247B"/>
    <w:multiLevelType w:val="hybridMultilevel"/>
    <w:tmpl w:val="7DC2E3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050FAA"/>
    <w:multiLevelType w:val="multilevel"/>
    <w:tmpl w:val="56045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ED2D43"/>
    <w:multiLevelType w:val="hybridMultilevel"/>
    <w:tmpl w:val="357C4E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2F7B6D"/>
    <w:multiLevelType w:val="hybridMultilevel"/>
    <w:tmpl w:val="925EB1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B55912"/>
    <w:multiLevelType w:val="hybridMultilevel"/>
    <w:tmpl w:val="AC887C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CA0BC0"/>
    <w:multiLevelType w:val="hybridMultilevel"/>
    <w:tmpl w:val="DEF6277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050F58"/>
    <w:multiLevelType w:val="hybridMultilevel"/>
    <w:tmpl w:val="9FF86A58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3DC91B22"/>
    <w:multiLevelType w:val="hybridMultilevel"/>
    <w:tmpl w:val="38BAC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B00BE9"/>
    <w:multiLevelType w:val="multilevel"/>
    <w:tmpl w:val="41C48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6F354A"/>
    <w:multiLevelType w:val="hybridMultilevel"/>
    <w:tmpl w:val="14AED57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0541F0"/>
    <w:multiLevelType w:val="hybridMultilevel"/>
    <w:tmpl w:val="C48E04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E9676D"/>
    <w:multiLevelType w:val="hybridMultilevel"/>
    <w:tmpl w:val="0648711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50A24F2"/>
    <w:multiLevelType w:val="hybridMultilevel"/>
    <w:tmpl w:val="370055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C02FCE"/>
    <w:multiLevelType w:val="hybridMultilevel"/>
    <w:tmpl w:val="974A68C0"/>
    <w:lvl w:ilvl="0" w:tplc="2104FDB6">
      <w:start w:val="1"/>
      <w:numFmt w:val="upperLetter"/>
      <w:lvlText w:val="%1."/>
      <w:lvlJc w:val="left"/>
      <w:pPr>
        <w:ind w:left="758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78" w:hanging="360"/>
      </w:pPr>
    </w:lvl>
    <w:lvl w:ilvl="2" w:tplc="0405001B" w:tentative="1">
      <w:start w:val="1"/>
      <w:numFmt w:val="lowerRoman"/>
      <w:lvlText w:val="%3."/>
      <w:lvlJc w:val="right"/>
      <w:pPr>
        <w:ind w:left="2198" w:hanging="180"/>
      </w:pPr>
    </w:lvl>
    <w:lvl w:ilvl="3" w:tplc="0405000F" w:tentative="1">
      <w:start w:val="1"/>
      <w:numFmt w:val="decimal"/>
      <w:lvlText w:val="%4."/>
      <w:lvlJc w:val="left"/>
      <w:pPr>
        <w:ind w:left="2918" w:hanging="360"/>
      </w:pPr>
    </w:lvl>
    <w:lvl w:ilvl="4" w:tplc="04050019" w:tentative="1">
      <w:start w:val="1"/>
      <w:numFmt w:val="lowerLetter"/>
      <w:lvlText w:val="%5."/>
      <w:lvlJc w:val="left"/>
      <w:pPr>
        <w:ind w:left="3638" w:hanging="360"/>
      </w:pPr>
    </w:lvl>
    <w:lvl w:ilvl="5" w:tplc="0405001B" w:tentative="1">
      <w:start w:val="1"/>
      <w:numFmt w:val="lowerRoman"/>
      <w:lvlText w:val="%6."/>
      <w:lvlJc w:val="right"/>
      <w:pPr>
        <w:ind w:left="4358" w:hanging="180"/>
      </w:pPr>
    </w:lvl>
    <w:lvl w:ilvl="6" w:tplc="0405000F" w:tentative="1">
      <w:start w:val="1"/>
      <w:numFmt w:val="decimal"/>
      <w:lvlText w:val="%7."/>
      <w:lvlJc w:val="left"/>
      <w:pPr>
        <w:ind w:left="5078" w:hanging="360"/>
      </w:pPr>
    </w:lvl>
    <w:lvl w:ilvl="7" w:tplc="04050019" w:tentative="1">
      <w:start w:val="1"/>
      <w:numFmt w:val="lowerLetter"/>
      <w:lvlText w:val="%8."/>
      <w:lvlJc w:val="left"/>
      <w:pPr>
        <w:ind w:left="5798" w:hanging="360"/>
      </w:pPr>
    </w:lvl>
    <w:lvl w:ilvl="8" w:tplc="040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5">
    <w:nsid w:val="65065BCC"/>
    <w:multiLevelType w:val="hybridMultilevel"/>
    <w:tmpl w:val="376ED78C"/>
    <w:lvl w:ilvl="0" w:tplc="CC9619D4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73F1C5B"/>
    <w:multiLevelType w:val="multilevel"/>
    <w:tmpl w:val="E9D63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A005A76"/>
    <w:multiLevelType w:val="hybridMultilevel"/>
    <w:tmpl w:val="64404BA2"/>
    <w:lvl w:ilvl="0" w:tplc="CC9619D4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D95BAF"/>
    <w:multiLevelType w:val="hybridMultilevel"/>
    <w:tmpl w:val="0A22FE58"/>
    <w:lvl w:ilvl="0" w:tplc="0405000F">
      <w:start w:val="1"/>
      <w:numFmt w:val="decimal"/>
      <w:lvlText w:val="%1."/>
      <w:lvlJc w:val="left"/>
      <w:pPr>
        <w:ind w:left="758" w:hanging="360"/>
      </w:pPr>
    </w:lvl>
    <w:lvl w:ilvl="1" w:tplc="04050019" w:tentative="1">
      <w:start w:val="1"/>
      <w:numFmt w:val="lowerLetter"/>
      <w:lvlText w:val="%2."/>
      <w:lvlJc w:val="left"/>
      <w:pPr>
        <w:ind w:left="1478" w:hanging="360"/>
      </w:pPr>
    </w:lvl>
    <w:lvl w:ilvl="2" w:tplc="0405001B" w:tentative="1">
      <w:start w:val="1"/>
      <w:numFmt w:val="lowerRoman"/>
      <w:lvlText w:val="%3."/>
      <w:lvlJc w:val="right"/>
      <w:pPr>
        <w:ind w:left="2198" w:hanging="180"/>
      </w:pPr>
    </w:lvl>
    <w:lvl w:ilvl="3" w:tplc="0405000F" w:tentative="1">
      <w:start w:val="1"/>
      <w:numFmt w:val="decimal"/>
      <w:lvlText w:val="%4."/>
      <w:lvlJc w:val="left"/>
      <w:pPr>
        <w:ind w:left="2918" w:hanging="360"/>
      </w:pPr>
    </w:lvl>
    <w:lvl w:ilvl="4" w:tplc="04050019" w:tentative="1">
      <w:start w:val="1"/>
      <w:numFmt w:val="lowerLetter"/>
      <w:lvlText w:val="%5."/>
      <w:lvlJc w:val="left"/>
      <w:pPr>
        <w:ind w:left="3638" w:hanging="360"/>
      </w:pPr>
    </w:lvl>
    <w:lvl w:ilvl="5" w:tplc="0405001B" w:tentative="1">
      <w:start w:val="1"/>
      <w:numFmt w:val="lowerRoman"/>
      <w:lvlText w:val="%6."/>
      <w:lvlJc w:val="right"/>
      <w:pPr>
        <w:ind w:left="4358" w:hanging="180"/>
      </w:pPr>
    </w:lvl>
    <w:lvl w:ilvl="6" w:tplc="0405000F" w:tentative="1">
      <w:start w:val="1"/>
      <w:numFmt w:val="decimal"/>
      <w:lvlText w:val="%7."/>
      <w:lvlJc w:val="left"/>
      <w:pPr>
        <w:ind w:left="5078" w:hanging="360"/>
      </w:pPr>
    </w:lvl>
    <w:lvl w:ilvl="7" w:tplc="04050019" w:tentative="1">
      <w:start w:val="1"/>
      <w:numFmt w:val="lowerLetter"/>
      <w:lvlText w:val="%8."/>
      <w:lvlJc w:val="left"/>
      <w:pPr>
        <w:ind w:left="5798" w:hanging="360"/>
      </w:pPr>
    </w:lvl>
    <w:lvl w:ilvl="8" w:tplc="0405001B" w:tentative="1">
      <w:start w:val="1"/>
      <w:numFmt w:val="lowerRoman"/>
      <w:lvlText w:val="%9."/>
      <w:lvlJc w:val="right"/>
      <w:pPr>
        <w:ind w:left="6518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5"/>
  </w:num>
  <w:num w:numId="4">
    <w:abstractNumId w:val="11"/>
  </w:num>
  <w:num w:numId="5">
    <w:abstractNumId w:val="3"/>
  </w:num>
  <w:num w:numId="6">
    <w:abstractNumId w:val="12"/>
  </w:num>
  <w:num w:numId="7">
    <w:abstractNumId w:val="14"/>
  </w:num>
  <w:num w:numId="8">
    <w:abstractNumId w:val="8"/>
  </w:num>
  <w:num w:numId="9">
    <w:abstractNumId w:val="0"/>
  </w:num>
  <w:num w:numId="10">
    <w:abstractNumId w:val="7"/>
  </w:num>
  <w:num w:numId="11">
    <w:abstractNumId w:val="18"/>
  </w:num>
  <w:num w:numId="12">
    <w:abstractNumId w:val="1"/>
  </w:num>
  <w:num w:numId="13">
    <w:abstractNumId w:val="10"/>
  </w:num>
  <w:num w:numId="14">
    <w:abstractNumId w:val="5"/>
  </w:num>
  <w:num w:numId="15">
    <w:abstractNumId w:val="6"/>
  </w:num>
  <w:num w:numId="16">
    <w:abstractNumId w:val="16"/>
  </w:num>
  <w:num w:numId="17">
    <w:abstractNumId w:val="13"/>
  </w:num>
  <w:num w:numId="18">
    <w:abstractNumId w:val="4"/>
  </w:num>
  <w:num w:numId="19">
    <w:abstractNumId w:val="9"/>
  </w:num>
  <w:num w:numId="20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Barbora Procházková">
    <w15:presenceInfo w15:providerId="AD" w15:userId="S::50499766@fsv.cuni.cz::d6499a7a-a94e-4112-90b4-8432c271fa2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383"/>
    <w:rsid w:val="00032D30"/>
    <w:rsid w:val="000413D1"/>
    <w:rsid w:val="00092DB0"/>
    <w:rsid w:val="000A4D06"/>
    <w:rsid w:val="00172811"/>
    <w:rsid w:val="00207C78"/>
    <w:rsid w:val="002313E4"/>
    <w:rsid w:val="002524D8"/>
    <w:rsid w:val="00284B1E"/>
    <w:rsid w:val="00290D2E"/>
    <w:rsid w:val="002A291D"/>
    <w:rsid w:val="002C20F7"/>
    <w:rsid w:val="002D069C"/>
    <w:rsid w:val="002D09AF"/>
    <w:rsid w:val="002D1D1D"/>
    <w:rsid w:val="002D6751"/>
    <w:rsid w:val="00305340"/>
    <w:rsid w:val="00327CC4"/>
    <w:rsid w:val="00360C7C"/>
    <w:rsid w:val="003A3259"/>
    <w:rsid w:val="003A637D"/>
    <w:rsid w:val="003E69C9"/>
    <w:rsid w:val="004123F9"/>
    <w:rsid w:val="00435C18"/>
    <w:rsid w:val="004D1C3B"/>
    <w:rsid w:val="0054531B"/>
    <w:rsid w:val="00607A20"/>
    <w:rsid w:val="00615E81"/>
    <w:rsid w:val="00633CFD"/>
    <w:rsid w:val="00656B90"/>
    <w:rsid w:val="006759FE"/>
    <w:rsid w:val="006A6EF6"/>
    <w:rsid w:val="006D2A8B"/>
    <w:rsid w:val="00710500"/>
    <w:rsid w:val="00723A8C"/>
    <w:rsid w:val="00790157"/>
    <w:rsid w:val="007B6671"/>
    <w:rsid w:val="00836922"/>
    <w:rsid w:val="0096352B"/>
    <w:rsid w:val="009A1DDD"/>
    <w:rsid w:val="009E5A0D"/>
    <w:rsid w:val="00A1645C"/>
    <w:rsid w:val="00A57C5D"/>
    <w:rsid w:val="00A74FE5"/>
    <w:rsid w:val="00AA60D5"/>
    <w:rsid w:val="00AF146C"/>
    <w:rsid w:val="00B12EAE"/>
    <w:rsid w:val="00B17CA7"/>
    <w:rsid w:val="00BA5500"/>
    <w:rsid w:val="00BC68EF"/>
    <w:rsid w:val="00BE6A71"/>
    <w:rsid w:val="00BF2CA4"/>
    <w:rsid w:val="00C539E9"/>
    <w:rsid w:val="00C83BB8"/>
    <w:rsid w:val="00C92AA0"/>
    <w:rsid w:val="00CB5C82"/>
    <w:rsid w:val="00CE73CF"/>
    <w:rsid w:val="00D13875"/>
    <w:rsid w:val="00D22D47"/>
    <w:rsid w:val="00D544B7"/>
    <w:rsid w:val="00D62D81"/>
    <w:rsid w:val="00D80062"/>
    <w:rsid w:val="00DC0383"/>
    <w:rsid w:val="00DD638C"/>
    <w:rsid w:val="00DF5C50"/>
    <w:rsid w:val="00E0645C"/>
    <w:rsid w:val="00EF0045"/>
    <w:rsid w:val="00F14954"/>
    <w:rsid w:val="00FD3EDB"/>
    <w:rsid w:val="00FF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184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C0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C038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D06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D069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D06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D069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AF14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633CF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CFD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CF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CF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CFD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032D30"/>
    <w:pPr>
      <w:spacing w:before="100" w:beforeAutospacing="1" w:after="100" w:afterAutospacing="1"/>
    </w:pPr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4D0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4D06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C0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C038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D06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D069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D06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D069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AF14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633CF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CFD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CF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CF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CFD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032D30"/>
    <w:pPr>
      <w:spacing w:before="100" w:beforeAutospacing="1" w:after="100" w:afterAutospacing="1"/>
    </w:pPr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4D0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4D06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5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3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0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7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7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8641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77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241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63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7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551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00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820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commentsExtended" Target="commentsExtended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8F243-ABA1-4E7C-A117-0BCC7FB06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470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Karel Müller</dc:creator>
  <cp:lastModifiedBy>Karel Müller</cp:lastModifiedBy>
  <cp:revision>4</cp:revision>
  <cp:lastPrinted>2021-09-30T07:46:00Z</cp:lastPrinted>
  <dcterms:created xsi:type="dcterms:W3CDTF">2026-10-05T06:23:00Z</dcterms:created>
  <dcterms:modified xsi:type="dcterms:W3CDTF">2026-10-05T07:21:00Z</dcterms:modified>
</cp:coreProperties>
</file>