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E4A34" w14:textId="77777777" w:rsidR="00483AB3" w:rsidRPr="00483AB3" w:rsidRDefault="00483AB3" w:rsidP="0048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Moot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Court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Problem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Peculiar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Case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3000 and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Robotic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Rigor-Mortis</w:t>
      </w:r>
      <w:proofErr w:type="spellEnd"/>
    </w:p>
    <w:p w14:paraId="39F1A141" w14:textId="77777777" w:rsidR="00483AB3" w:rsidRPr="00483AB3" w:rsidRDefault="00483AB3" w:rsidP="0048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Background</w:t>
      </w: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  <w:t xml:space="preserve">In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bustling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metropolis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Lawtown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community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buzzing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excitement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—and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hint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fear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—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over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introduction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entity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called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"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3000."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Marketed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as "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Friendly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Neighborhood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Lawyer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"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promising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"Make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Fun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Again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,"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3000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offers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services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ranging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from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contract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drafting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trial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preparations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so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speed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light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However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AI's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inaugural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court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appearance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proved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less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stellar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inadvertently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advised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sun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not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shining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property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which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ended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awkward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meeting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local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solar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energy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association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05C417D4" w14:textId="77777777" w:rsidR="00483AB3" w:rsidRPr="00483AB3" w:rsidRDefault="00483AB3" w:rsidP="00483AB3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furor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reached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peak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ambitious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attorney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Sally Suit,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decided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take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matters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into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her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own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hands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claims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3000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practicing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without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license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clearly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violating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recently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enacted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Regulation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Act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(AIRA).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Suit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argues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lacks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necessary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qualifications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understand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nuances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poses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genuine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threat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integrity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safety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Not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mention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online presence has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given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rise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witty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memes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provoking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many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lawyers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who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are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now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compared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a “404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Error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Not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Found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.”</w:t>
      </w:r>
    </w:p>
    <w:p w14:paraId="4ED2D1FE" w14:textId="77777777" w:rsidR="00483AB3" w:rsidRPr="00483AB3" w:rsidRDefault="00483AB3" w:rsidP="00483AB3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As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case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unfolds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things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take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comically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bizarre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turn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Suit's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named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“Mr.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Whiskers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unexpectedly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becomes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key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witness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—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after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generated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instruction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manual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titled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How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Declare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Feline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Ruler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Household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Mr.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Whiskers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refused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paw-sitively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affirm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he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wanted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involved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in any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matters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court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erupted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laughter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raising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questions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competency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whether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AI-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generated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meow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could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considered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valid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stance.</w:t>
      </w:r>
    </w:p>
    <w:p w14:paraId="08CEDD09" w14:textId="77777777" w:rsidR="00483AB3" w:rsidRPr="00483AB3" w:rsidRDefault="00483AB3" w:rsidP="0048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Parties</w:t>
      </w:r>
      <w:proofErr w:type="spellEnd"/>
    </w:p>
    <w:p w14:paraId="03025AFF" w14:textId="77777777" w:rsidR="00483AB3" w:rsidRPr="00483AB3" w:rsidRDefault="00483AB3" w:rsidP="0048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Team A –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Applicant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(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Ms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. Sally Suit,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Attorney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)</w:t>
      </w: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Argues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:</w:t>
      </w:r>
    </w:p>
    <w:p w14:paraId="0C698902" w14:textId="77777777" w:rsidR="00483AB3" w:rsidRPr="00483AB3" w:rsidRDefault="00483AB3" w:rsidP="0048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Unauthorized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Practice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3000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clearly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practicing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without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license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includes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suggestions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Let’s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just go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gut feeling,”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probably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shouldn't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giving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counsel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47B9D730" w14:textId="77777777" w:rsidR="00483AB3" w:rsidRPr="00483AB3" w:rsidRDefault="00483AB3" w:rsidP="0048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Consumer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Protection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misleads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by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offering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overly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confident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tips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such as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advising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someone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on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divorce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“just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stay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friends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their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spouse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—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right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before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Valentine’s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Day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3F812585" w14:textId="77777777" w:rsidR="00483AB3" w:rsidRPr="00483AB3" w:rsidRDefault="00483AB3" w:rsidP="0048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Confidentiality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Breach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has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infamously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used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cases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as part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training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leading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embarrassing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incident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phrase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breach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contract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was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interpreted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by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as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bring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snacks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.”</w:t>
      </w:r>
    </w:p>
    <w:p w14:paraId="588928BF" w14:textId="77777777" w:rsidR="00483AB3" w:rsidRPr="00483AB3" w:rsidRDefault="00483AB3" w:rsidP="00483AB3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Precedent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Setting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Allowing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practice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could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lead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humorous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yet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perilous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situations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future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submit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their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questions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Dear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hoping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sound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"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Take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two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aspirin and call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lawyer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morning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."</w:t>
      </w:r>
    </w:p>
    <w:p w14:paraId="20ED0187" w14:textId="77777777" w:rsidR="00483AB3" w:rsidRPr="00483AB3" w:rsidRDefault="00483AB3" w:rsidP="0048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Team B –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Defendant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(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LegalEase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and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3000)</w:t>
      </w: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br/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Argues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:</w:t>
      </w:r>
    </w:p>
    <w:p w14:paraId="3F605F3A" w14:textId="77777777" w:rsidR="00483AB3" w:rsidRPr="00483AB3" w:rsidRDefault="00483AB3" w:rsidP="00483A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Not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Practicing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3000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merely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provides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suggestions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”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akin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layperson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Googling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how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run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marathon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”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advised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just “run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really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fast.”</w:t>
      </w:r>
    </w:p>
    <w:p w14:paraId="6F31FCF9" w14:textId="77777777" w:rsidR="00483AB3" w:rsidRPr="00483AB3" w:rsidRDefault="00483AB3" w:rsidP="00483A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No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Liability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LegalEase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contends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more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enthusiastic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paralegal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lawyer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After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all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wasn’t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who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suggested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send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their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contracts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via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carrier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pigeon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6BC2D28B" w14:textId="77777777" w:rsidR="00483AB3" w:rsidRPr="00483AB3" w:rsidRDefault="00483AB3" w:rsidP="00483A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Innovation in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They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argue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AIRA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must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evolve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;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rather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stifling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progress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system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should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embrace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as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valuable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assistant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lastRenderedPageBreak/>
        <w:t>weird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dude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in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firm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who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always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seems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know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do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coffee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machine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.</w:t>
      </w:r>
    </w:p>
    <w:p w14:paraId="2C140287" w14:textId="77777777" w:rsidR="00483AB3" w:rsidRPr="00483AB3" w:rsidRDefault="00483AB3" w:rsidP="00483AB3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A Dose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Humor</w:t>
      </w: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They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assert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make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little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more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amusing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—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suggesting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clients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include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"free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puppy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"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clause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in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lease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—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maybe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that’s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not such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bad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after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all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!</w:t>
      </w:r>
    </w:p>
    <w:p w14:paraId="16B1BB67" w14:textId="77777777" w:rsidR="00483AB3" w:rsidRPr="00483AB3" w:rsidRDefault="00483AB3" w:rsidP="00483A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Key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Issues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for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Court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Consider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:</w:t>
      </w:r>
    </w:p>
    <w:p w14:paraId="3B6F2766" w14:textId="77777777" w:rsidR="00483AB3" w:rsidRPr="00483AB3" w:rsidRDefault="00483AB3" w:rsidP="00483A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Definition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Practice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providing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information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automated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document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generation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equate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to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practicing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and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how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do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courts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define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constitutes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actionable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advice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?</w:t>
      </w:r>
    </w:p>
    <w:p w14:paraId="32474ABF" w14:textId="77777777" w:rsidR="00483AB3" w:rsidRPr="00483AB3" w:rsidRDefault="00483AB3" w:rsidP="00483A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Consumer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Protection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Should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court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evaluate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claims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misleading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marketing,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especially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puns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like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—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Friendly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Neighborhood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LawBot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!” in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context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profession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?</w:t>
      </w:r>
    </w:p>
    <w:p w14:paraId="740B614B" w14:textId="77777777" w:rsidR="00483AB3" w:rsidRPr="00483AB3" w:rsidRDefault="00483AB3" w:rsidP="00483A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Confidentiality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and Data Use</w:t>
      </w: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are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ethical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implications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systems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using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existing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cases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training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especially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those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cats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are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involved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?</w:t>
      </w:r>
    </w:p>
    <w:p w14:paraId="73A06744" w14:textId="77777777" w:rsidR="00483AB3" w:rsidRPr="00483AB3" w:rsidRDefault="00483AB3" w:rsidP="00483AB3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Role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 xml:space="preserve"> AI in </w:t>
      </w:r>
      <w:proofErr w:type="spellStart"/>
      <w:r w:rsidRPr="00483AB3">
        <w:rPr>
          <w:rFonts w:ascii="Arial" w:eastAsia="Times New Roman" w:hAnsi="Arial" w:cs="Arial"/>
          <w:b/>
          <w:bCs/>
          <w:color w:val="000000"/>
          <w:sz w:val="23"/>
          <w:szCs w:val="23"/>
          <w:lang w:eastAsia="cs-CZ"/>
        </w:rPr>
        <w:t>Law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: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Should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court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adopt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progressive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view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that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acknowledges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benefits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AI in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practice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will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lead to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dystopian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future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where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robots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argue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over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who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keeps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last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slice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pizza?</w:t>
      </w:r>
    </w:p>
    <w:p w14:paraId="6BA680A1" w14:textId="77777777" w:rsidR="00483AB3" w:rsidRPr="00483AB3" w:rsidRDefault="00483AB3" w:rsidP="00483AB3">
      <w:pPr>
        <w:shd w:val="clear" w:color="auto" w:fill="FFFFFF"/>
        <w:spacing w:before="144" w:after="144" w:line="240" w:lineRule="auto"/>
        <w:rPr>
          <w:rFonts w:ascii="Arial" w:eastAsia="Times New Roman" w:hAnsi="Arial" w:cs="Arial"/>
          <w:color w:val="000000"/>
          <w:sz w:val="23"/>
          <w:szCs w:val="23"/>
          <w:lang w:eastAsia="cs-CZ"/>
        </w:rPr>
      </w:pPr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As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parties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present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their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arguments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courtroom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not just a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stage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legal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discourse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;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becomes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setting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for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comedic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relief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.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LexBot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programmed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with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wit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of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a stand-up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comedian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,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inadvertently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informs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the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judge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, “</w:t>
      </w:r>
      <w:proofErr w:type="spellStart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>Your</w:t>
      </w:r>
      <w:proofErr w:type="spellEnd"/>
      <w:r w:rsidRPr="00483AB3">
        <w:rPr>
          <w:rFonts w:ascii="Arial" w:eastAsia="Times New Roman" w:hAnsi="Arial" w:cs="Arial"/>
          <w:color w:val="000000"/>
          <w:sz w:val="23"/>
          <w:szCs w:val="23"/>
          <w:lang w:eastAsia="cs-CZ"/>
        </w:rPr>
        <w:t xml:space="preserve"> Honor, I</w:t>
      </w:r>
    </w:p>
    <w:p w14:paraId="12F9DF85" w14:textId="77777777" w:rsidR="001D7070" w:rsidRDefault="001D7070"/>
    <w:sectPr w:rsidR="001D7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56F14"/>
    <w:multiLevelType w:val="multilevel"/>
    <w:tmpl w:val="31C6C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263210"/>
    <w:multiLevelType w:val="multilevel"/>
    <w:tmpl w:val="79FA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02C5F34"/>
    <w:multiLevelType w:val="multilevel"/>
    <w:tmpl w:val="17881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B3"/>
    <w:rsid w:val="001D7070"/>
    <w:rsid w:val="0048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B4383"/>
  <w15:chartTrackingRefBased/>
  <w15:docId w15:val="{3E8311DF-82A2-4415-8721-E00F9C026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83A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483A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2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Králik</dc:creator>
  <cp:keywords/>
  <dc:description/>
  <cp:lastModifiedBy>Dominik Králik</cp:lastModifiedBy>
  <cp:revision>1</cp:revision>
  <dcterms:created xsi:type="dcterms:W3CDTF">2026-04-21T15:37:00Z</dcterms:created>
  <dcterms:modified xsi:type="dcterms:W3CDTF">2026-04-21T15:38:00Z</dcterms:modified>
</cp:coreProperties>
</file>