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01" w:rsidRPr="002D737D" w:rsidRDefault="00C51B2F" w:rsidP="00C51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37D">
        <w:rPr>
          <w:rFonts w:ascii="Times New Roman" w:hAnsi="Times New Roman" w:cs="Times New Roman"/>
          <w:b/>
          <w:sz w:val="24"/>
          <w:szCs w:val="24"/>
        </w:rPr>
        <w:t xml:space="preserve">Spisová služba v kontextu </w:t>
      </w:r>
      <w:proofErr w:type="spellStart"/>
      <w:r w:rsidRPr="002D737D">
        <w:rPr>
          <w:rFonts w:ascii="Times New Roman" w:hAnsi="Times New Roman" w:cs="Times New Roman"/>
          <w:b/>
          <w:sz w:val="24"/>
          <w:szCs w:val="24"/>
        </w:rPr>
        <w:t>eGovernmentu</w:t>
      </w:r>
      <w:proofErr w:type="spellEnd"/>
    </w:p>
    <w:p w:rsidR="00C51B2F" w:rsidRPr="002D737D" w:rsidRDefault="00C51B2F" w:rsidP="00C51B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737D">
        <w:rPr>
          <w:rFonts w:ascii="Times New Roman" w:hAnsi="Times New Roman" w:cs="Times New Roman"/>
          <w:sz w:val="24"/>
          <w:szCs w:val="24"/>
        </w:rPr>
        <w:t>Cevro</w:t>
      </w:r>
      <w:proofErr w:type="spellEnd"/>
      <w:r w:rsidRPr="002D737D">
        <w:rPr>
          <w:rFonts w:ascii="Times New Roman" w:hAnsi="Times New Roman" w:cs="Times New Roman"/>
          <w:sz w:val="24"/>
          <w:szCs w:val="24"/>
        </w:rPr>
        <w:t xml:space="preserve"> Institut 2022</w:t>
      </w:r>
    </w:p>
    <w:p w:rsidR="008C554A" w:rsidRPr="009E05CC" w:rsidRDefault="003C0E9A" w:rsidP="006D1DEA">
      <w:p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9E05C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Organizační zajištění českého </w:t>
      </w:r>
      <w:proofErr w:type="spellStart"/>
      <w:r w:rsidRPr="009E05CC">
        <w:rPr>
          <w:rFonts w:ascii="Times New Roman" w:hAnsi="Times New Roman" w:cs="Times New Roman"/>
          <w:b/>
          <w:i/>
          <w:color w:val="C00000"/>
          <w:sz w:val="24"/>
          <w:szCs w:val="24"/>
        </w:rPr>
        <w:t>eGovernmentu</w:t>
      </w:r>
      <w:proofErr w:type="spellEnd"/>
      <w:r w:rsidRPr="009E05C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: </w:t>
      </w:r>
    </w:p>
    <w:p w:rsidR="003C0E9A" w:rsidRDefault="003C0E9A" w:rsidP="006D1DEA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5575B8">
        <w:rPr>
          <w:rFonts w:ascii="Times New Roman" w:hAnsi="Times New Roman" w:cs="Times New Roman"/>
          <w:b/>
          <w:sz w:val="24"/>
          <w:szCs w:val="24"/>
        </w:rPr>
        <w:t>Ministerstvo vnitra ČR</w:t>
      </w:r>
      <w:r w:rsidRPr="005575B8">
        <w:rPr>
          <w:rFonts w:ascii="Times New Roman" w:hAnsi="Times New Roman" w:cs="Times New Roman"/>
          <w:sz w:val="24"/>
          <w:szCs w:val="24"/>
        </w:rPr>
        <w:t xml:space="preserve"> </w:t>
      </w:r>
      <w:r w:rsidRPr="002D737D">
        <w:rPr>
          <w:rFonts w:ascii="Times New Roman" w:hAnsi="Times New Roman" w:cs="Times New Roman"/>
          <w:sz w:val="24"/>
          <w:szCs w:val="24"/>
        </w:rPr>
        <w:t xml:space="preserve">– </w:t>
      </w:r>
      <w:r w:rsidRPr="005575B8">
        <w:rPr>
          <w:rFonts w:ascii="Times New Roman" w:hAnsi="Times New Roman" w:cs="Times New Roman"/>
          <w:b/>
          <w:i/>
          <w:sz w:val="24"/>
          <w:szCs w:val="24"/>
        </w:rPr>
        <w:t xml:space="preserve">Odbor </w:t>
      </w:r>
      <w:proofErr w:type="spellStart"/>
      <w:r w:rsidRPr="005575B8">
        <w:rPr>
          <w:rFonts w:ascii="Times New Roman" w:hAnsi="Times New Roman" w:cs="Times New Roman"/>
          <w:b/>
          <w:i/>
          <w:sz w:val="24"/>
          <w:szCs w:val="24"/>
        </w:rPr>
        <w:t>eGovernmentu</w:t>
      </w:r>
      <w:proofErr w:type="spellEnd"/>
      <w:r w:rsidRPr="002D737D">
        <w:rPr>
          <w:rFonts w:ascii="Times New Roman" w:hAnsi="Times New Roman" w:cs="Times New Roman"/>
          <w:sz w:val="24"/>
          <w:szCs w:val="24"/>
        </w:rPr>
        <w:t xml:space="preserve"> </w:t>
      </w:r>
      <w:r w:rsidRPr="002D737D">
        <w:rPr>
          <w:rFonts w:ascii="Times New Roman" w:hAnsi="Times New Roman" w:cs="Times New Roman"/>
          <w:sz w:val="24"/>
          <w:szCs w:val="24"/>
        </w:rPr>
        <w:t>–</w:t>
      </w:r>
      <w:r w:rsidRPr="002D737D">
        <w:rPr>
          <w:rFonts w:ascii="Times New Roman" w:hAnsi="Times New Roman" w:cs="Times New Roman"/>
          <w:sz w:val="24"/>
          <w:szCs w:val="24"/>
        </w:rPr>
        <w:t xml:space="preserve"> </w:t>
      </w:r>
      <w:r w:rsidRPr="003C0E9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cs-CZ"/>
        </w:rPr>
        <w:t xml:space="preserve">Agenda odboru hlavního architekta </w:t>
      </w:r>
      <w:proofErr w:type="spellStart"/>
      <w:r w:rsidRPr="003C0E9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cs-CZ"/>
        </w:rPr>
        <w:t>eGovernmentu</w:t>
      </w:r>
      <w:proofErr w:type="spellEnd"/>
      <w:r w:rsidR="005575B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cs-CZ"/>
        </w:rPr>
        <w:t xml:space="preserve"> - </w:t>
      </w:r>
      <w:hyperlink r:id="rId5" w:history="1">
        <w:r w:rsidR="005575B8" w:rsidRPr="00902552">
          <w:rPr>
            <w:rStyle w:val="Hypertextovodkaz"/>
            <w:rFonts w:ascii="Times New Roman" w:eastAsia="Times New Roman" w:hAnsi="Times New Roman" w:cs="Times New Roman"/>
            <w:kern w:val="36"/>
            <w:sz w:val="24"/>
            <w:szCs w:val="24"/>
            <w:lang w:eastAsia="cs-CZ"/>
          </w:rPr>
          <w:t>https://www.mvcr.cz/clanek/agenda-odboru-hlavniho-architekta-egovernmentu-agenda-odboru-hlavniho-architekta-egovernmentu.aspx</w:t>
        </w:r>
      </w:hyperlink>
    </w:p>
    <w:p w:rsidR="006D1DEA" w:rsidRPr="002D737D" w:rsidRDefault="006D1DEA" w:rsidP="008C554A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2D737D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Agenda odboru hlavního architekta </w:t>
      </w:r>
      <w:proofErr w:type="spellStart"/>
      <w:r w:rsidRPr="002D737D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eGovernmentu</w:t>
      </w:r>
      <w:proofErr w:type="spellEnd"/>
      <w:r w:rsidRPr="002D737D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– legislativa a strategické dokumenty – viz: </w:t>
      </w:r>
      <w:hyperlink r:id="rId6" w:history="1">
        <w:r w:rsidRPr="002D737D">
          <w:rPr>
            <w:rStyle w:val="Hypertextovodkaz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lang w:eastAsia="cs-CZ"/>
          </w:rPr>
          <w:t>https://archi.gov.cz/uvod_dokumenty</w:t>
        </w:r>
      </w:hyperlink>
    </w:p>
    <w:p w:rsidR="006D1DEA" w:rsidRDefault="006D1DEA" w:rsidP="008C554A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2D737D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Architektonická vize </w:t>
      </w:r>
      <w:proofErr w:type="spellStart"/>
      <w:r w:rsidRPr="002D737D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eGovernmentu</w:t>
      </w:r>
      <w:proofErr w:type="spellEnd"/>
      <w:r w:rsidRPr="002D737D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ČR: </w:t>
      </w:r>
      <w:hyperlink r:id="rId7" w:history="1">
        <w:r w:rsidRPr="002D737D">
          <w:rPr>
            <w:rStyle w:val="Hypertextovodkaz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lang w:eastAsia="cs-CZ"/>
          </w:rPr>
          <w:t>https://archi.gov.cz/nap_dokument:architektonicka_vize_e_governmentu_cr</w:t>
        </w:r>
      </w:hyperlink>
    </w:p>
    <w:p w:rsidR="005575B8" w:rsidRPr="002D737D" w:rsidRDefault="005575B8" w:rsidP="005575B8">
      <w:pPr>
        <w:pStyle w:val="Odstavecseseznamem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5575B8" w:rsidRDefault="005575B8" w:rsidP="00557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75B8">
        <w:rPr>
          <w:rFonts w:ascii="Times New Roman" w:hAnsi="Times New Roman" w:cs="Times New Roman"/>
          <w:b/>
          <w:sz w:val="24"/>
          <w:szCs w:val="24"/>
        </w:rPr>
        <w:t>Ministerstvo vnitra ČR</w:t>
      </w:r>
      <w:r w:rsidRPr="005575B8">
        <w:rPr>
          <w:rFonts w:ascii="Times New Roman" w:hAnsi="Times New Roman" w:cs="Times New Roman"/>
          <w:sz w:val="24"/>
          <w:szCs w:val="24"/>
        </w:rPr>
        <w:t xml:space="preserve"> – </w:t>
      </w:r>
      <w:r w:rsidRPr="005575B8">
        <w:rPr>
          <w:rFonts w:ascii="Times New Roman" w:hAnsi="Times New Roman" w:cs="Times New Roman"/>
          <w:b/>
          <w:i/>
          <w:sz w:val="24"/>
          <w:szCs w:val="24"/>
        </w:rPr>
        <w:t xml:space="preserve">Odbor </w:t>
      </w:r>
      <w:proofErr w:type="spellStart"/>
      <w:r w:rsidRPr="005575B8">
        <w:rPr>
          <w:rFonts w:ascii="Times New Roman" w:hAnsi="Times New Roman" w:cs="Times New Roman"/>
          <w:b/>
          <w:i/>
          <w:sz w:val="24"/>
          <w:szCs w:val="24"/>
        </w:rPr>
        <w:t>eGovernmentu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Rada vlády pro informační společnost: </w:t>
      </w:r>
      <w:hyperlink r:id="rId8" w:history="1">
        <w:r w:rsidRPr="0090255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https://www.mvcr.cz/clanek/rada-vlady-pro-informacni-spolecnost.aspx</w:t>
        </w:r>
      </w:hyperlink>
    </w:p>
    <w:p w:rsidR="005575B8" w:rsidRPr="005575B8" w:rsidRDefault="005575B8" w:rsidP="005575B8">
      <w:pPr>
        <w:rPr>
          <w:rFonts w:ascii="Times New Roman" w:hAnsi="Times New Roman" w:cs="Times New Roman"/>
          <w:sz w:val="24"/>
          <w:szCs w:val="24"/>
        </w:rPr>
      </w:pPr>
    </w:p>
    <w:p w:rsidR="005575B8" w:rsidRPr="005575B8" w:rsidRDefault="005575B8" w:rsidP="005575B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</w:p>
    <w:p w:rsidR="006D1DEA" w:rsidRPr="009E05CC" w:rsidRDefault="00B0751A" w:rsidP="006D1DEA">
      <w:pPr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</w:pPr>
      <w:r w:rsidRPr="009E05CC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  <w:t xml:space="preserve">Odkazy na základní dokumenty a strategie týkající se českého </w:t>
      </w:r>
      <w:proofErr w:type="spellStart"/>
      <w:r w:rsidRPr="009E05CC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  <w:t>eGovernmentu</w:t>
      </w:r>
      <w:proofErr w:type="spellEnd"/>
      <w:r w:rsidRPr="009E05CC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  <w:t>:</w:t>
      </w:r>
    </w:p>
    <w:p w:rsidR="00B0751A" w:rsidRPr="002D737D" w:rsidRDefault="00B0751A" w:rsidP="00B07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B0751A">
        <w:rPr>
          <w:rFonts w:ascii="Times New Roman" w:hAnsi="Times New Roman" w:cs="Times New Roman"/>
          <w:i/>
          <w:sz w:val="24"/>
          <w:szCs w:val="24"/>
        </w:rPr>
        <w:t xml:space="preserve">Slovník pojmů </w:t>
      </w:r>
      <w:proofErr w:type="spellStart"/>
      <w:r w:rsidRPr="00B0751A">
        <w:rPr>
          <w:rFonts w:ascii="Times New Roman" w:hAnsi="Times New Roman" w:cs="Times New Roman"/>
          <w:i/>
          <w:sz w:val="24"/>
          <w:szCs w:val="24"/>
        </w:rPr>
        <w:t>eGovernmentu</w:t>
      </w:r>
      <w:proofErr w:type="spellEnd"/>
      <w:r w:rsidRPr="002D737D">
        <w:rPr>
          <w:rFonts w:ascii="Times New Roman" w:hAnsi="Times New Roman" w:cs="Times New Roman"/>
          <w:b/>
          <w:sz w:val="24"/>
          <w:szCs w:val="24"/>
        </w:rPr>
        <w:t>:</w:t>
      </w:r>
      <w:r w:rsidRPr="002D737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D737D">
          <w:rPr>
            <w:rStyle w:val="Hypertextovodkaz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lang w:eastAsia="cs-CZ"/>
          </w:rPr>
          <w:t>https://archi.gov.cz/slovnik_egov</w:t>
        </w:r>
      </w:hyperlink>
    </w:p>
    <w:p w:rsidR="00B0751A" w:rsidRPr="002D737D" w:rsidRDefault="00B0751A" w:rsidP="00B07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B0751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Informační koncepce ČR:</w:t>
      </w:r>
      <w:r w:rsidRPr="002D737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</w:t>
      </w:r>
      <w:hyperlink r:id="rId10" w:history="1">
        <w:r w:rsidRPr="002D737D">
          <w:rPr>
            <w:rStyle w:val="Hypertextovodkaz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lang w:eastAsia="cs-CZ"/>
          </w:rPr>
          <w:t>https://archi.gov.cz/ikcr</w:t>
        </w:r>
      </w:hyperlink>
    </w:p>
    <w:p w:rsidR="00B0751A" w:rsidRPr="002D737D" w:rsidRDefault="00B0751A" w:rsidP="00B07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B0751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 xml:space="preserve">Klíčové oblasti architektury </w:t>
      </w:r>
      <w:proofErr w:type="spellStart"/>
      <w:r w:rsidRPr="00B0751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eGovernmentu</w:t>
      </w:r>
      <w:proofErr w:type="spellEnd"/>
      <w:r w:rsidRPr="00B0751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:</w:t>
      </w:r>
      <w:r w:rsidRPr="002D737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</w:t>
      </w:r>
      <w:hyperlink r:id="rId11" w:history="1">
        <w:r w:rsidRPr="002D737D">
          <w:rPr>
            <w:rStyle w:val="Hypertextovodkaz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lang w:eastAsia="cs-CZ"/>
          </w:rPr>
          <w:t>https://archi.gov.cz/uvod_klicove_oblasti</w:t>
        </w:r>
      </w:hyperlink>
    </w:p>
    <w:p w:rsidR="00B0751A" w:rsidRPr="002D737D" w:rsidRDefault="00B0751A" w:rsidP="00B07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B0751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Národní architektonický plán (rozcestník):</w:t>
      </w:r>
      <w:r w:rsidRPr="002D737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</w:t>
      </w:r>
      <w:hyperlink r:id="rId12" w:history="1">
        <w:r w:rsidRPr="002D737D">
          <w:rPr>
            <w:rStyle w:val="Hypertextovodkaz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lang w:eastAsia="cs-CZ"/>
          </w:rPr>
          <w:t>https://archi.gov.cz/nap_dokument</w:t>
        </w:r>
      </w:hyperlink>
    </w:p>
    <w:p w:rsidR="00B0751A" w:rsidRPr="002D737D" w:rsidRDefault="00B0751A" w:rsidP="00B07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B0751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Národní architektonický plán (dokument):</w:t>
      </w:r>
      <w:r w:rsidRPr="002D737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</w:t>
      </w:r>
      <w:hyperlink r:id="rId13" w:history="1">
        <w:r w:rsidRPr="002D737D">
          <w:rPr>
            <w:rStyle w:val="Hypertextovodkaz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lang w:eastAsia="cs-CZ"/>
          </w:rPr>
          <w:t>https://archi.gov.cz/nap_dokument:celkovy_dokument</w:t>
        </w:r>
      </w:hyperlink>
    </w:p>
    <w:p w:rsidR="00FF47FE" w:rsidRDefault="00FF47FE" w:rsidP="006D1DEA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FF47F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Program Digitální Česko: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</w:t>
      </w:r>
      <w:hyperlink r:id="rId14" w:history="1">
        <w:r w:rsidRPr="00902552">
          <w:rPr>
            <w:rStyle w:val="Hypertextovodkaz"/>
            <w:rFonts w:ascii="Times New Roman" w:eastAsia="Times New Roman" w:hAnsi="Times New Roman" w:cs="Times New Roman"/>
            <w:kern w:val="36"/>
            <w:sz w:val="24"/>
            <w:szCs w:val="24"/>
            <w:lang w:eastAsia="cs-CZ"/>
          </w:rPr>
          <w:t>https://www.mvcr.cz/clanek/rada-vlady-pro-informacni-spolecnost.aspx?q=Y2hudW09Ng%3d%3d</w:t>
        </w:r>
      </w:hyperlink>
    </w:p>
    <w:p w:rsidR="00FF47FE" w:rsidRDefault="00FF47FE" w:rsidP="00FF47FE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 xml:space="preserve">Informační koncepce České republiky 2020: </w:t>
      </w:r>
      <w:hyperlink r:id="rId15" w:history="1">
        <w:r w:rsidRPr="00902552">
          <w:rPr>
            <w:rStyle w:val="Hypertextovodkaz"/>
            <w:rFonts w:ascii="Times New Roman" w:eastAsia="Times New Roman" w:hAnsi="Times New Roman" w:cs="Times New Roman"/>
            <w:kern w:val="36"/>
            <w:sz w:val="24"/>
            <w:szCs w:val="24"/>
            <w:lang w:eastAsia="cs-CZ"/>
          </w:rPr>
          <w:t>https://www.mvcr.cz/clanek/rada-vlady-pro-informacni-spolecnost.aspx?q=Y2hudW09Ng%3d%3d</w:t>
        </w:r>
      </w:hyperlink>
    </w:p>
    <w:p w:rsidR="00FF47FE" w:rsidRDefault="00FF47FE" w:rsidP="00FF47FE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 xml:space="preserve">Koncepce Digitální ekonomika a společnost: </w:t>
      </w:r>
      <w:hyperlink r:id="rId16" w:history="1">
        <w:r w:rsidRPr="00902552">
          <w:rPr>
            <w:rStyle w:val="Hypertextovodkaz"/>
            <w:rFonts w:ascii="Times New Roman" w:eastAsia="Times New Roman" w:hAnsi="Times New Roman" w:cs="Times New Roman"/>
            <w:kern w:val="36"/>
            <w:sz w:val="24"/>
            <w:szCs w:val="24"/>
            <w:lang w:eastAsia="cs-CZ"/>
          </w:rPr>
          <w:t>https://www.mvcr.cz/clanek/rada-vlady-pro-informacni-spolecnost.aspx?q=Y2hudW09Ng%3d%3d</w:t>
        </w:r>
      </w:hyperlink>
    </w:p>
    <w:p w:rsidR="00444509" w:rsidRDefault="00444509" w:rsidP="00FF47FE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444509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Strategický rámec rozvoje veřejné správy České republiky pro období 2014-2020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: </w:t>
      </w:r>
      <w:hyperlink r:id="rId17" w:history="1">
        <w:r w:rsidRPr="00902552">
          <w:rPr>
            <w:rStyle w:val="Hypertextovodkaz"/>
            <w:rFonts w:ascii="Times New Roman" w:eastAsia="Times New Roman" w:hAnsi="Times New Roman" w:cs="Times New Roman"/>
            <w:kern w:val="36"/>
            <w:sz w:val="24"/>
            <w:szCs w:val="24"/>
            <w:lang w:eastAsia="cs-CZ"/>
          </w:rPr>
          <w:t>https://www.mvcr.cz/clanek/strategicky-ramec-rozvoje.aspx</w:t>
        </w:r>
      </w:hyperlink>
    </w:p>
    <w:p w:rsidR="00444509" w:rsidRDefault="00444509" w:rsidP="00FF47FE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444509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Strategie mezinárodní konkurenceschopnosti ČR 2012-2020: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</w:t>
      </w:r>
      <w:hyperlink r:id="rId18" w:history="1">
        <w:r w:rsidRPr="00902552">
          <w:rPr>
            <w:rStyle w:val="Hypertextovodkaz"/>
            <w:rFonts w:ascii="Times New Roman" w:eastAsia="Times New Roman" w:hAnsi="Times New Roman" w:cs="Times New Roman"/>
            <w:kern w:val="36"/>
            <w:sz w:val="24"/>
            <w:szCs w:val="24"/>
            <w:lang w:eastAsia="cs-CZ"/>
          </w:rPr>
          <w:t>https://www.vlada.cz/assets/media-centrum/aktualne/Strategie-mezinarodni-konkurenceschopnosti-Ceske-republiky.pdf</w:t>
        </w:r>
      </w:hyperlink>
    </w:p>
    <w:p w:rsidR="00444509" w:rsidRDefault="00444509" w:rsidP="00FF47FE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Národní program reforem České republiky 2014: </w:t>
      </w:r>
      <w:hyperlink r:id="rId19" w:history="1">
        <w:r w:rsidRPr="00902552">
          <w:rPr>
            <w:rStyle w:val="Hypertextovodkaz"/>
            <w:rFonts w:ascii="Times New Roman" w:eastAsia="Times New Roman" w:hAnsi="Times New Roman" w:cs="Times New Roman"/>
            <w:kern w:val="36"/>
            <w:sz w:val="24"/>
            <w:szCs w:val="24"/>
            <w:lang w:eastAsia="cs-CZ"/>
          </w:rPr>
          <w:t>https://www.vlada.cz/assets/evropske-zalezitosti/aktualne/NPR-2014.pdf</w:t>
        </w:r>
      </w:hyperlink>
    </w:p>
    <w:p w:rsidR="00444509" w:rsidRDefault="00444509" w:rsidP="00FF47FE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444509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lastRenderedPageBreak/>
        <w:t>Evropa 2020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: </w:t>
      </w:r>
      <w:hyperlink r:id="rId20" w:history="1">
        <w:r w:rsidRPr="00902552">
          <w:rPr>
            <w:rStyle w:val="Hypertextovodkaz"/>
            <w:rFonts w:ascii="Times New Roman" w:eastAsia="Times New Roman" w:hAnsi="Times New Roman" w:cs="Times New Roman"/>
            <w:kern w:val="36"/>
            <w:sz w:val="24"/>
            <w:szCs w:val="24"/>
            <w:lang w:eastAsia="cs-CZ"/>
          </w:rPr>
          <w:t>https://ec.europa.eu/info/business-economy-euro/economic-and-fiscal-policy-coordination/eu-economic-governance-monitoring-prevention-correction/european-semester_cs</w:t>
        </w:r>
      </w:hyperlink>
    </w:p>
    <w:p w:rsidR="00444509" w:rsidRDefault="00444509" w:rsidP="00FF47FE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6D1DEA" w:rsidRPr="009E05CC" w:rsidRDefault="006D1DEA" w:rsidP="006D1DEA">
      <w:pPr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</w:pPr>
      <w:bookmarkStart w:id="0" w:name="_GoBack"/>
      <w:bookmarkEnd w:id="0"/>
      <w:r w:rsidRPr="009E05CC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  <w:t xml:space="preserve">Legislativní rámec českého </w:t>
      </w:r>
      <w:proofErr w:type="spellStart"/>
      <w:r w:rsidRPr="009E05CC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  <w:t>eGovernmentu</w:t>
      </w:r>
      <w:proofErr w:type="spellEnd"/>
      <w:r w:rsidRPr="009E05CC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  <w:t xml:space="preserve">: </w:t>
      </w:r>
    </w:p>
    <w:p w:rsidR="006D1DEA" w:rsidRPr="002D737D" w:rsidRDefault="006D1DEA" w:rsidP="008C554A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73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právní rámec týkající se elektronizace </w:t>
      </w:r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 byznys vrstvě architektury veřejné správy</w:t>
      </w:r>
      <w:r w:rsidRPr="002D73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definován především následujícími zákony:</w:t>
      </w:r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" w:tgtFrame="_tab" w:tooltip="https://www.zakonyprolidi.cz/cs/2020-12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12/2020 Sb., o právu na digitální službu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" w:tgtFrame="_tab" w:tooltip="https://www.zakonyprolidi.cz/cs/2009-111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111/2009 Sb., o základních registrech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" w:tgtFrame="_tab" w:tooltip="https://www.zakonyprolidi.cz/cs/2017-25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250/2017 Sb., o elektronické identifikaci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" w:tgtFrame="_tab" w:tooltip="https://www.zakonyprolidi.cz/cs/2016-297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297/2016 Sb., o službách vytvářejících důvěru pro elektronické transakce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5" w:tgtFrame="_tab" w:tooltip="https://www.zakonyprolidi.cz/cs/2008-30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300/2008 Sb., o elektronických úkonech a autorizované konverzi dokumentů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6" w:tgtFrame="_tab" w:tooltip="https://www.zakonyprolidi.cz/cs/2004-50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500/2004 Sb., Správní řád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7" w:tgtFrame="_tab" w:tooltip="https://www.zakonyprolidi.cz/cs/1999-106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106/1999 Sb., o svobodném přístupu k informacím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8" w:tgtFrame="_tab" w:tooltip="https://www.zakonyprolidi.cz/cs/2004-499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499/2004 Sb., o archivnictví a spisové službě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9" w:tgtFrame="_tab" w:tooltip="https://www.zakonyprolidi.cz/cs/2019-11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110/2019 Sb., o zpracování osobních údajů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0" w:tgtFrame="_tab" w:tooltip="https://www.zakonyprolidi.cz/cs/1998-123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123/1998 Sb., o právu na informace o životním prostředí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1" w:tgtFrame="_tab" w:tooltip="https://www.zakonyprolidi.cz/cs/1994-20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200/1994 Sb., o zeměměřictví</w:t>
        </w:r>
      </w:hyperlink>
    </w:p>
    <w:p w:rsidR="006D1DEA" w:rsidRPr="006D1DEA" w:rsidRDefault="006D1DEA" w:rsidP="006D1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2" w:tgtFrame="_tab" w:tooltip="https://www.zakonyprolidi.cz/cs/2013-256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256/2013 Sb., o katastru nemovitostí (katastrální zákon)</w:t>
        </w:r>
      </w:hyperlink>
    </w:p>
    <w:p w:rsidR="006D1DEA" w:rsidRPr="002D737D" w:rsidRDefault="006D1DEA" w:rsidP="006D1DEA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9F71B4" w:rsidRPr="002D737D" w:rsidRDefault="009F71B4" w:rsidP="008C554A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73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právní rámec týkající se elektronizace </w:t>
      </w:r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na </w:t>
      </w:r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aplikační </w:t>
      </w:r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vrstvě architektury</w:t>
      </w:r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(informační systémy veřejné správy, </w:t>
      </w:r>
      <w:proofErr w:type="spellStart"/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agendové</w:t>
      </w:r>
      <w:proofErr w:type="spellEnd"/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provozní informační systémy)</w:t>
      </w:r>
      <w:r w:rsidRPr="00B0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D737D">
        <w:rPr>
          <w:rFonts w:ascii="Times New Roman" w:eastAsia="Times New Roman" w:hAnsi="Times New Roman" w:cs="Times New Roman"/>
          <w:sz w:val="24"/>
          <w:szCs w:val="24"/>
          <w:lang w:eastAsia="cs-CZ"/>
        </w:rPr>
        <w:t>je definován především následujícími zákony:</w:t>
      </w:r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3" w:tgtFrame="_tab" w:tooltip="https://www.zakonyprolidi.cz/cs/2000-365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365/2000 Sb., o informačních systémech veřejné správy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4" w:tgtFrame="_tab" w:tooltip="https://www.zakonyprolidi.cz/cs/2004-499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499/2004 Sb., o archivnictví a spisové službě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5" w:tgtFrame="_tab" w:tooltip="https://www.zakonyprolidi.cz/cs/2014-181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181/2014 Sb., o kybernetické bezpečnosti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6" w:tgtFrame="_tab" w:tooltip="https://www.zakonyprolidi.cz/cs/2009-111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111/2009 Sb., o základních registrech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7" w:tgtFrame="_tab" w:tooltip="https://www.zakonyprolidi.cz/cs/2017-25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250/2017 Sb., o elektronické identifikaci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8" w:tgtFrame="_tab" w:tooltip="https://www.zakonyprolidi.cz/cs/2016-297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297/2016 Sb., o službách vytvářejících důvěru pro elektronické transakce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9" w:tgtFrame="_tab" w:tooltip="https://www.zakonyprolidi.cz/cs/2008-30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300/2008 Sb., o elektronických úkonech a autorizované konverzi dokumentů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" w:tgtFrame="_tab" w:tooltip="https://www.zakonyprolidi.cz/cs/1999-106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106/1999 Sb., o svobodném přístupu k informacím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" w:tgtFrame="_tab" w:tooltip="https://www.zakonyprolidi.cz/cs/2019-11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110/2019 Sb., o zpracování osobních údajů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2" w:tgtFrame="_tab" w:tooltip="https://www.zakonyprolidi.cz/cs/1998-123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123/1998 Sb., o právu na informace o životním prostředí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3" w:tgtFrame="_tab" w:tooltip="https://www.zakonyprolidi.cz/cs/1994-200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200/1994 Sb., o zeměměřictví</w:t>
        </w:r>
      </w:hyperlink>
    </w:p>
    <w:p w:rsidR="009F71B4" w:rsidRPr="009F71B4" w:rsidRDefault="009F71B4" w:rsidP="009F7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4" w:tgtFrame="_tab" w:tooltip="https://www.zakonyprolidi.cz/cs/2013-256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256/2013 Sb., o katastru nemovitostí (katastrální zákon)</w:t>
        </w:r>
      </w:hyperlink>
    </w:p>
    <w:p w:rsidR="009F71B4" w:rsidRPr="002D737D" w:rsidRDefault="009F71B4" w:rsidP="008C554A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73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právní rámec týkající se elektronizace </w:t>
      </w:r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na </w:t>
      </w:r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komunikační vrstvě </w:t>
      </w:r>
      <w:r w:rsidRPr="00B075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architektury</w:t>
      </w:r>
      <w:r w:rsidRPr="002D737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2D737D">
        <w:rPr>
          <w:rFonts w:ascii="Times New Roman" w:eastAsia="Times New Roman" w:hAnsi="Times New Roman" w:cs="Times New Roman"/>
          <w:sz w:val="24"/>
          <w:szCs w:val="24"/>
          <w:lang w:eastAsia="cs-CZ"/>
        </w:rPr>
        <w:t>je definován především následujícími zákony:</w:t>
      </w:r>
    </w:p>
    <w:p w:rsidR="009F71B4" w:rsidRPr="009F71B4" w:rsidRDefault="009F71B4" w:rsidP="009F7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5" w:tgtFrame="_tab" w:tooltip="https://www.zakonyprolidi.cz/cs/2000-365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365/2000 Sb., o informačních systémech veřejné správy</w:t>
        </w:r>
      </w:hyperlink>
    </w:p>
    <w:p w:rsidR="009F71B4" w:rsidRPr="009F71B4" w:rsidRDefault="009F71B4" w:rsidP="009F7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6" w:tgtFrame="_tab" w:tooltip="https://www.zakonyprolidi.cz/cs/2014-181" w:history="1"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Zákonem č. 181/2014 Sb., o kybernetické bezpečnosti</w:t>
        </w:r>
      </w:hyperlink>
    </w:p>
    <w:p w:rsidR="009403EA" w:rsidRPr="002D737D" w:rsidRDefault="009F71B4" w:rsidP="009403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7" w:tgtFrame="_tab" w:tooltip="https://www.zakonyprolidi.cz/cs/2005-127" w:history="1">
        <w:proofErr w:type="spellStart"/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Zákonen</w:t>
        </w:r>
        <w:proofErr w:type="spellEnd"/>
        <w:r w:rsidRPr="002D73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 xml:space="preserve"> č. 127/2005 Sb., o elektronických komunikacích</w:t>
        </w:r>
      </w:hyperlink>
    </w:p>
    <w:p w:rsidR="00573BE4" w:rsidRPr="002D737D" w:rsidRDefault="00573BE4" w:rsidP="009403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</w:p>
    <w:p w:rsidR="00520DE7" w:rsidRPr="009E05CC" w:rsidRDefault="00B0751A" w:rsidP="009403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</w:pPr>
      <w:r w:rsidRPr="009E05CC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  <w:t>Doporučená l</w:t>
      </w:r>
      <w:r w:rsidR="00520DE7" w:rsidRPr="009E05CC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  <w:lang w:eastAsia="cs-CZ"/>
        </w:rPr>
        <w:t xml:space="preserve">iteratura: </w:t>
      </w:r>
    </w:p>
    <w:p w:rsidR="002D737D" w:rsidRPr="002D737D" w:rsidRDefault="002D737D" w:rsidP="002D737D">
      <w:pPr>
        <w:pStyle w:val="Default"/>
        <w:jc w:val="both"/>
        <w:rPr>
          <w:color w:val="auto"/>
        </w:rPr>
      </w:pPr>
      <w:r w:rsidRPr="002D737D">
        <w:rPr>
          <w:color w:val="auto"/>
        </w:rPr>
        <w:t xml:space="preserve">MATES Pavel, SMEJKAL Vladimír: </w:t>
      </w:r>
      <w:r w:rsidRPr="002D737D">
        <w:rPr>
          <w:i/>
          <w:iCs/>
          <w:color w:val="auto"/>
        </w:rPr>
        <w:t>E-</w:t>
      </w:r>
      <w:proofErr w:type="spellStart"/>
      <w:r w:rsidRPr="002D737D">
        <w:rPr>
          <w:i/>
          <w:iCs/>
          <w:color w:val="auto"/>
        </w:rPr>
        <w:t>government</w:t>
      </w:r>
      <w:proofErr w:type="spellEnd"/>
      <w:r w:rsidRPr="002D737D">
        <w:rPr>
          <w:i/>
          <w:iCs/>
          <w:color w:val="auto"/>
        </w:rPr>
        <w:t xml:space="preserve"> v České republice: právní a technologické aspekty</w:t>
      </w:r>
      <w:r w:rsidRPr="002D737D">
        <w:rPr>
          <w:color w:val="auto"/>
        </w:rPr>
        <w:t xml:space="preserve">. Praha: </w:t>
      </w:r>
      <w:proofErr w:type="spellStart"/>
      <w:r w:rsidRPr="002D737D">
        <w:rPr>
          <w:color w:val="auto"/>
        </w:rPr>
        <w:t>Leges</w:t>
      </w:r>
      <w:proofErr w:type="spellEnd"/>
      <w:r w:rsidRPr="002D737D">
        <w:rPr>
          <w:color w:val="auto"/>
        </w:rPr>
        <w:t xml:space="preserve">, 2012. Teoretik. ISBN 978-80-87576-36-6. </w:t>
      </w:r>
    </w:p>
    <w:p w:rsidR="002D737D" w:rsidRPr="002D737D" w:rsidRDefault="002D737D" w:rsidP="002D737D">
      <w:pPr>
        <w:pStyle w:val="Default"/>
        <w:jc w:val="both"/>
        <w:rPr>
          <w:color w:val="auto"/>
        </w:rPr>
      </w:pPr>
    </w:p>
    <w:p w:rsidR="002D737D" w:rsidRPr="002D737D" w:rsidRDefault="002D737D" w:rsidP="002D737D">
      <w:pPr>
        <w:pStyle w:val="Default"/>
        <w:jc w:val="both"/>
        <w:rPr>
          <w:color w:val="auto"/>
        </w:rPr>
      </w:pPr>
      <w:r w:rsidRPr="002D737D">
        <w:rPr>
          <w:color w:val="auto"/>
        </w:rPr>
        <w:t xml:space="preserve">MATES Pavel, SMEJKAL Vladimír: </w:t>
      </w:r>
      <w:r w:rsidRPr="002D737D">
        <w:rPr>
          <w:i/>
          <w:iCs/>
          <w:color w:val="auto"/>
        </w:rPr>
        <w:t>E-</w:t>
      </w:r>
      <w:proofErr w:type="spellStart"/>
      <w:r w:rsidRPr="002D737D">
        <w:rPr>
          <w:i/>
          <w:iCs/>
          <w:color w:val="auto"/>
        </w:rPr>
        <w:t>government</w:t>
      </w:r>
      <w:proofErr w:type="spellEnd"/>
      <w:r w:rsidRPr="002D737D">
        <w:rPr>
          <w:i/>
          <w:iCs/>
          <w:color w:val="auto"/>
        </w:rPr>
        <w:t xml:space="preserve"> v českém právu</w:t>
      </w:r>
      <w:r w:rsidRPr="002D737D">
        <w:rPr>
          <w:color w:val="auto"/>
        </w:rPr>
        <w:t xml:space="preserve">. Praha: Linde, 2006. ISBN 80-7201-614-8. </w:t>
      </w:r>
    </w:p>
    <w:p w:rsidR="002D737D" w:rsidRPr="002D737D" w:rsidRDefault="002D737D" w:rsidP="002D737D">
      <w:pPr>
        <w:pStyle w:val="Default"/>
        <w:jc w:val="both"/>
        <w:rPr>
          <w:color w:val="auto"/>
        </w:rPr>
      </w:pPr>
    </w:p>
    <w:p w:rsidR="002D737D" w:rsidRPr="002D737D" w:rsidRDefault="002D737D" w:rsidP="002D737D">
      <w:pPr>
        <w:jc w:val="both"/>
        <w:rPr>
          <w:rFonts w:ascii="Times New Roman" w:hAnsi="Times New Roman" w:cs="Times New Roman"/>
          <w:sz w:val="24"/>
          <w:szCs w:val="24"/>
        </w:rPr>
      </w:pPr>
      <w:r w:rsidRPr="002D737D">
        <w:rPr>
          <w:rFonts w:ascii="Times New Roman" w:hAnsi="Times New Roman" w:cs="Times New Roman"/>
          <w:sz w:val="24"/>
          <w:szCs w:val="24"/>
        </w:rPr>
        <w:t>ŠPAČEK David:</w:t>
      </w:r>
      <w:r w:rsidRPr="002D73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737D">
        <w:rPr>
          <w:rFonts w:ascii="Times New Roman" w:hAnsi="Times New Roman" w:cs="Times New Roman"/>
          <w:i/>
          <w:sz w:val="24"/>
          <w:szCs w:val="24"/>
        </w:rPr>
        <w:t>eGovernment</w:t>
      </w:r>
      <w:proofErr w:type="spellEnd"/>
      <w:r w:rsidRPr="002D737D">
        <w:rPr>
          <w:rFonts w:ascii="Times New Roman" w:hAnsi="Times New Roman" w:cs="Times New Roman"/>
          <w:i/>
          <w:sz w:val="24"/>
          <w:szCs w:val="24"/>
        </w:rPr>
        <w:t>: cíle, trendy a přístupy k jeho hodnocení</w:t>
      </w:r>
      <w:r w:rsidRPr="002D737D">
        <w:rPr>
          <w:rFonts w:ascii="Times New Roman" w:hAnsi="Times New Roman" w:cs="Times New Roman"/>
          <w:sz w:val="24"/>
          <w:szCs w:val="24"/>
        </w:rPr>
        <w:t>. 1. vyd. Praha: C. H. Beck, 2012.</w:t>
      </w:r>
    </w:p>
    <w:p w:rsidR="00073B60" w:rsidRPr="002D737D" w:rsidRDefault="00073B60" w:rsidP="00073B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737D">
        <w:rPr>
          <w:rFonts w:ascii="Times New Roman" w:hAnsi="Times New Roman" w:cs="Times New Roman"/>
          <w:sz w:val="24"/>
          <w:szCs w:val="24"/>
        </w:rPr>
        <w:t xml:space="preserve">PÁVEK Václav: </w:t>
      </w:r>
      <w:r w:rsidRPr="002D737D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2D737D">
        <w:rPr>
          <w:rFonts w:ascii="Times New Roman" w:hAnsi="Times New Roman" w:cs="Times New Roman"/>
          <w:i/>
          <w:sz w:val="24"/>
          <w:szCs w:val="24"/>
        </w:rPr>
        <w:t>Government</w:t>
      </w:r>
      <w:proofErr w:type="spellEnd"/>
      <w:r w:rsidRPr="002D737D">
        <w:rPr>
          <w:rFonts w:ascii="Times New Roman" w:hAnsi="Times New Roman" w:cs="Times New Roman"/>
          <w:i/>
          <w:sz w:val="24"/>
          <w:szCs w:val="24"/>
        </w:rPr>
        <w:t>: Czech POINT – role a přínosy elektronizace kontaktních míst veřejné správy s občany a s jinými formami subjektů naší společnosti</w:t>
      </w:r>
      <w:r w:rsidRPr="002D737D">
        <w:rPr>
          <w:rFonts w:ascii="Times New Roman" w:hAnsi="Times New Roman" w:cs="Times New Roman"/>
          <w:sz w:val="24"/>
          <w:szCs w:val="24"/>
        </w:rPr>
        <w:t>. Ústav sociologických studií FSV UK, Praha 2014. 89 s. Vedoucí diplomové práce: prof. PhDr. František Ochrana, DrSc.</w:t>
      </w:r>
    </w:p>
    <w:p w:rsidR="002D737D" w:rsidRDefault="00FE06B7" w:rsidP="002D737D">
      <w:pPr>
        <w:pStyle w:val="Textpoznpodaro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PAVLÍK Marek a kol.: Moderní veřejná správa. </w:t>
      </w:r>
      <w:proofErr w:type="spellStart"/>
      <w:r>
        <w:rPr>
          <w:rFonts w:ascii="Times New Roman" w:hAnsi="Times New Roman"/>
          <w:sz w:val="24"/>
          <w:szCs w:val="24"/>
        </w:rPr>
        <w:t>Wolters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Kluwer</w:t>
      </w:r>
      <w:proofErr w:type="spellEnd"/>
      <w:r>
        <w:rPr>
          <w:rFonts w:ascii="Times New Roman" w:hAnsi="Times New Roman"/>
          <w:sz w:val="24"/>
          <w:szCs w:val="24"/>
        </w:rPr>
        <w:t xml:space="preserve"> 2020.</w:t>
      </w:r>
    </w:p>
    <w:p w:rsidR="00FE06B7" w:rsidRPr="00FE06B7" w:rsidRDefault="00FE06B7" w:rsidP="002D737D">
      <w:pPr>
        <w:pStyle w:val="Textpoznpodarou"/>
        <w:jc w:val="both"/>
        <w:rPr>
          <w:rFonts w:ascii="Times New Roman" w:hAnsi="Times New Roman"/>
          <w:sz w:val="24"/>
          <w:szCs w:val="24"/>
        </w:rPr>
      </w:pPr>
    </w:p>
    <w:p w:rsidR="002D737D" w:rsidRPr="002D737D" w:rsidRDefault="002D737D" w:rsidP="002D73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D737D">
        <w:rPr>
          <w:rFonts w:ascii="Times New Roman" w:hAnsi="Times New Roman" w:cs="Times New Roman"/>
          <w:i/>
          <w:sz w:val="24"/>
          <w:szCs w:val="24"/>
        </w:rPr>
        <w:t>Rozvoj informační společnosti v ČR a EU</w:t>
      </w:r>
      <w:r w:rsidRPr="002D737D">
        <w:rPr>
          <w:rFonts w:ascii="Times New Roman" w:hAnsi="Times New Roman" w:cs="Times New Roman"/>
          <w:sz w:val="24"/>
          <w:szCs w:val="24"/>
        </w:rPr>
        <w:t xml:space="preserve">. Český statistický úřad. </w:t>
      </w:r>
      <w:r w:rsidRPr="00634CE9">
        <w:rPr>
          <w:rFonts w:ascii="Times New Roman" w:hAnsi="Times New Roman" w:cs="Times New Roman"/>
          <w:i/>
          <w:sz w:val="24"/>
          <w:szCs w:val="24"/>
        </w:rPr>
        <w:t>On-line publikace</w:t>
      </w:r>
      <w:r w:rsidRPr="002D737D">
        <w:rPr>
          <w:rFonts w:ascii="Times New Roman" w:hAnsi="Times New Roman" w:cs="Times New Roman"/>
          <w:sz w:val="24"/>
          <w:szCs w:val="24"/>
        </w:rPr>
        <w:t>. https://www.czso.cz/csu/czso/rozvoj-informacni-spolecnosti-v-ceske-republice-a-zemich-eu,  Kód: 062026-18,10.4,15:30</w:t>
      </w:r>
    </w:p>
    <w:p w:rsidR="002D737D" w:rsidRPr="00675ACE" w:rsidRDefault="00675ACE" w:rsidP="002D737D">
      <w:pPr>
        <w:pStyle w:val="Textpoznpodaro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Digitální Česko v digitální Evropě. </w:t>
      </w:r>
      <w:r>
        <w:rPr>
          <w:rFonts w:ascii="Times New Roman" w:hAnsi="Times New Roman"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/>
          <w:sz w:val="24"/>
          <w:szCs w:val="24"/>
        </w:rPr>
        <w:t>Bokša</w:t>
      </w:r>
      <w:proofErr w:type="spellEnd"/>
      <w:r>
        <w:rPr>
          <w:rFonts w:ascii="Times New Roman" w:hAnsi="Times New Roman"/>
          <w:sz w:val="24"/>
          <w:szCs w:val="24"/>
        </w:rPr>
        <w:t xml:space="preserve"> a kol., ŠKODA AUTO Vysoká škola 2019.</w:t>
      </w:r>
    </w:p>
    <w:p w:rsidR="00675ACE" w:rsidRPr="002D737D" w:rsidRDefault="00675ACE" w:rsidP="002D737D">
      <w:pPr>
        <w:pStyle w:val="Textpoznpodarou"/>
        <w:jc w:val="both"/>
        <w:rPr>
          <w:rFonts w:ascii="Times New Roman" w:hAnsi="Times New Roman"/>
          <w:i/>
          <w:sz w:val="24"/>
          <w:szCs w:val="24"/>
        </w:rPr>
      </w:pPr>
      <w:r w:rsidRPr="00675ACE">
        <w:rPr>
          <w:rFonts w:ascii="Times New Roman" w:hAnsi="Times New Roman"/>
          <w:i/>
          <w:sz w:val="24"/>
          <w:szCs w:val="24"/>
        </w:rPr>
        <w:t>https://www.vlada.cz/assets/evropske-zalezitosti/aktualne/Digitalni_Cesko_FINAL-ONLINE-VERSION.pd</w:t>
      </w:r>
      <w:r>
        <w:rPr>
          <w:rFonts w:ascii="Times New Roman" w:hAnsi="Times New Roman"/>
          <w:i/>
          <w:sz w:val="24"/>
          <w:szCs w:val="24"/>
        </w:rPr>
        <w:t>f</w:t>
      </w:r>
    </w:p>
    <w:p w:rsidR="002D737D" w:rsidRPr="00675ACE" w:rsidRDefault="002D737D" w:rsidP="002D73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2060"/>
          <w:kern w:val="36"/>
          <w:sz w:val="24"/>
          <w:szCs w:val="24"/>
          <w:lang w:eastAsia="cs-CZ"/>
        </w:rPr>
      </w:pPr>
      <w:r w:rsidRPr="00675ACE">
        <w:rPr>
          <w:rFonts w:ascii="Times New Roman" w:eastAsia="Times New Roman" w:hAnsi="Times New Roman" w:cs="Times New Roman"/>
          <w:i/>
          <w:color w:val="002060"/>
          <w:kern w:val="36"/>
          <w:sz w:val="24"/>
          <w:szCs w:val="24"/>
          <w:lang w:eastAsia="cs-CZ"/>
        </w:rPr>
        <w:t>Viz</w:t>
      </w:r>
      <w:r w:rsidRPr="00675ACE">
        <w:rPr>
          <w:rFonts w:ascii="Times New Roman" w:eastAsia="Times New Roman" w:hAnsi="Times New Roman" w:cs="Times New Roman"/>
          <w:i/>
          <w:color w:val="002060"/>
          <w:kern w:val="36"/>
          <w:sz w:val="24"/>
          <w:szCs w:val="24"/>
          <w:lang w:eastAsia="cs-CZ"/>
        </w:rPr>
        <w:t xml:space="preserve"> též</w:t>
      </w:r>
      <w:r w:rsidRPr="00675ACE">
        <w:rPr>
          <w:rFonts w:ascii="Times New Roman" w:eastAsia="Times New Roman" w:hAnsi="Times New Roman" w:cs="Times New Roman"/>
          <w:i/>
          <w:color w:val="002060"/>
          <w:kern w:val="36"/>
          <w:sz w:val="24"/>
          <w:szCs w:val="24"/>
          <w:lang w:eastAsia="cs-CZ"/>
        </w:rPr>
        <w:t>: Seznam literatury v IS CEVRO - „Cevro.</w:t>
      </w:r>
      <w:proofErr w:type="gramStart"/>
      <w:r w:rsidRPr="00675ACE">
        <w:rPr>
          <w:rFonts w:ascii="Times New Roman" w:eastAsia="Times New Roman" w:hAnsi="Times New Roman" w:cs="Times New Roman"/>
          <w:i/>
          <w:color w:val="002060"/>
          <w:kern w:val="36"/>
          <w:sz w:val="24"/>
          <w:szCs w:val="24"/>
          <w:lang w:eastAsia="cs-CZ"/>
        </w:rPr>
        <w:t>literatura.2021</w:t>
      </w:r>
      <w:proofErr w:type="gramEnd"/>
      <w:r w:rsidRPr="00675ACE">
        <w:rPr>
          <w:rFonts w:ascii="Times New Roman" w:eastAsia="Times New Roman" w:hAnsi="Times New Roman" w:cs="Times New Roman"/>
          <w:i/>
          <w:color w:val="002060"/>
          <w:kern w:val="36"/>
          <w:sz w:val="24"/>
          <w:szCs w:val="24"/>
          <w:lang w:eastAsia="cs-CZ"/>
        </w:rPr>
        <w:t>“.</w:t>
      </w:r>
    </w:p>
    <w:sectPr w:rsidR="002D737D" w:rsidRPr="0067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624B"/>
    <w:multiLevelType w:val="hybridMultilevel"/>
    <w:tmpl w:val="2C1A6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3D59"/>
    <w:multiLevelType w:val="multilevel"/>
    <w:tmpl w:val="88DC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8529A"/>
    <w:multiLevelType w:val="hybridMultilevel"/>
    <w:tmpl w:val="93B05F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96D93"/>
    <w:multiLevelType w:val="multilevel"/>
    <w:tmpl w:val="C744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D5DD3"/>
    <w:multiLevelType w:val="multilevel"/>
    <w:tmpl w:val="567C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5326A"/>
    <w:multiLevelType w:val="multilevel"/>
    <w:tmpl w:val="7BAC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28"/>
    <w:rsid w:val="00073B60"/>
    <w:rsid w:val="001019C5"/>
    <w:rsid w:val="002D737D"/>
    <w:rsid w:val="003C0E9A"/>
    <w:rsid w:val="00444509"/>
    <w:rsid w:val="00520DE7"/>
    <w:rsid w:val="005575B8"/>
    <w:rsid w:val="00573BE4"/>
    <w:rsid w:val="00634CE9"/>
    <w:rsid w:val="00675ACE"/>
    <w:rsid w:val="006D1DEA"/>
    <w:rsid w:val="00822653"/>
    <w:rsid w:val="00897B75"/>
    <w:rsid w:val="008A7928"/>
    <w:rsid w:val="008C554A"/>
    <w:rsid w:val="009403EA"/>
    <w:rsid w:val="009E05CC"/>
    <w:rsid w:val="009F71B4"/>
    <w:rsid w:val="00AC1201"/>
    <w:rsid w:val="00B0751A"/>
    <w:rsid w:val="00C51B2F"/>
    <w:rsid w:val="00C91F3D"/>
    <w:rsid w:val="00E014C1"/>
    <w:rsid w:val="00FE06B7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A450"/>
  <w15:chartTrackingRefBased/>
  <w15:docId w15:val="{DFF0E1B9-9935-4474-B1A2-18DD7497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C0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1D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0E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1D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D1DE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D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55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7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737D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D7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chi.gov.cz/nap_dokument:celkovy_dokument" TargetMode="External"/><Relationship Id="rId18" Type="http://schemas.openxmlformats.org/officeDocument/2006/relationships/hyperlink" Target="https://www.vlada.cz/assets/media-centrum/aktualne/Strategie-mezinarodni-konkurenceschopnosti-Ceske-republiky.pdf" TargetMode="External"/><Relationship Id="rId26" Type="http://schemas.openxmlformats.org/officeDocument/2006/relationships/hyperlink" Target="https://www.zakonyprolidi.cz/cs/2004-500" TargetMode="External"/><Relationship Id="rId39" Type="http://schemas.openxmlformats.org/officeDocument/2006/relationships/hyperlink" Target="https://www.zakonyprolidi.cz/cs/2008-300" TargetMode="External"/><Relationship Id="rId21" Type="http://schemas.openxmlformats.org/officeDocument/2006/relationships/hyperlink" Target="https://www.zakonyprolidi.cz/cs/2020-12" TargetMode="External"/><Relationship Id="rId34" Type="http://schemas.openxmlformats.org/officeDocument/2006/relationships/hyperlink" Target="https://www.zakonyprolidi.cz/cs/2004-499" TargetMode="External"/><Relationship Id="rId42" Type="http://schemas.openxmlformats.org/officeDocument/2006/relationships/hyperlink" Target="https://www.zakonyprolidi.cz/cs/1998-123" TargetMode="External"/><Relationship Id="rId47" Type="http://schemas.openxmlformats.org/officeDocument/2006/relationships/hyperlink" Target="https://www.zakonyprolidi.cz/cs/2005-127" TargetMode="External"/><Relationship Id="rId7" Type="http://schemas.openxmlformats.org/officeDocument/2006/relationships/hyperlink" Target="https://archi.gov.cz/nap_dokument:architektonicka_vize_e_governmentu_c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vcr.cz/clanek/rada-vlady-pro-informacni-spolecnost.aspx?q=Y2hudW09Ng%3d%3d" TargetMode="External"/><Relationship Id="rId29" Type="http://schemas.openxmlformats.org/officeDocument/2006/relationships/hyperlink" Target="https://www.zakonyprolidi.cz/cs/2019-110" TargetMode="External"/><Relationship Id="rId11" Type="http://schemas.openxmlformats.org/officeDocument/2006/relationships/hyperlink" Target="https://archi.gov.cz/uvod_klicove_oblasti" TargetMode="External"/><Relationship Id="rId24" Type="http://schemas.openxmlformats.org/officeDocument/2006/relationships/hyperlink" Target="https://www.zakonyprolidi.cz/cs/2016-297" TargetMode="External"/><Relationship Id="rId32" Type="http://schemas.openxmlformats.org/officeDocument/2006/relationships/hyperlink" Target="https://www.zakonyprolidi.cz/cs/2013-256" TargetMode="External"/><Relationship Id="rId37" Type="http://schemas.openxmlformats.org/officeDocument/2006/relationships/hyperlink" Target="https://www.zakonyprolidi.cz/cs/2017-250" TargetMode="External"/><Relationship Id="rId40" Type="http://schemas.openxmlformats.org/officeDocument/2006/relationships/hyperlink" Target="https://www.zakonyprolidi.cz/cs/1999-106" TargetMode="External"/><Relationship Id="rId45" Type="http://schemas.openxmlformats.org/officeDocument/2006/relationships/hyperlink" Target="https://www.zakonyprolidi.cz/cs/2000-365" TargetMode="External"/><Relationship Id="rId5" Type="http://schemas.openxmlformats.org/officeDocument/2006/relationships/hyperlink" Target="https://www.mvcr.cz/clanek/agenda-odboru-hlavniho-architekta-egovernmentu-agenda-odboru-hlavniho-architekta-egovernmentu.aspx" TargetMode="External"/><Relationship Id="rId15" Type="http://schemas.openxmlformats.org/officeDocument/2006/relationships/hyperlink" Target="https://www.mvcr.cz/clanek/rada-vlady-pro-informacni-spolecnost.aspx?q=Y2hudW09Ng%3d%3d" TargetMode="External"/><Relationship Id="rId23" Type="http://schemas.openxmlformats.org/officeDocument/2006/relationships/hyperlink" Target="https://www.zakonyprolidi.cz/cs/2017-250" TargetMode="External"/><Relationship Id="rId28" Type="http://schemas.openxmlformats.org/officeDocument/2006/relationships/hyperlink" Target="https://www.zakonyprolidi.cz/cs/2004-499" TargetMode="External"/><Relationship Id="rId36" Type="http://schemas.openxmlformats.org/officeDocument/2006/relationships/hyperlink" Target="https://www.zakonyprolidi.cz/cs/2009-11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archi.gov.cz/ikcr" TargetMode="External"/><Relationship Id="rId19" Type="http://schemas.openxmlformats.org/officeDocument/2006/relationships/hyperlink" Target="https://www.vlada.cz/assets/evropske-zalezitosti/aktualne/NPR-2014.pdf" TargetMode="External"/><Relationship Id="rId31" Type="http://schemas.openxmlformats.org/officeDocument/2006/relationships/hyperlink" Target="https://www.zakonyprolidi.cz/cs/1994-200" TargetMode="External"/><Relationship Id="rId44" Type="http://schemas.openxmlformats.org/officeDocument/2006/relationships/hyperlink" Target="https://www.zakonyprolidi.cz/cs/2013-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.gov.cz/slovnik_egov" TargetMode="External"/><Relationship Id="rId14" Type="http://schemas.openxmlformats.org/officeDocument/2006/relationships/hyperlink" Target="https://www.mvcr.cz/clanek/rada-vlady-pro-informacni-spolecnost.aspx?q=Y2hudW09Ng%3d%3d" TargetMode="External"/><Relationship Id="rId22" Type="http://schemas.openxmlformats.org/officeDocument/2006/relationships/hyperlink" Target="https://www.zakonyprolidi.cz/cs/2009-111" TargetMode="External"/><Relationship Id="rId27" Type="http://schemas.openxmlformats.org/officeDocument/2006/relationships/hyperlink" Target="https://www.zakonyprolidi.cz/cs/1999-106" TargetMode="External"/><Relationship Id="rId30" Type="http://schemas.openxmlformats.org/officeDocument/2006/relationships/hyperlink" Target="https://www.zakonyprolidi.cz/cs/1998-123" TargetMode="External"/><Relationship Id="rId35" Type="http://schemas.openxmlformats.org/officeDocument/2006/relationships/hyperlink" Target="https://www.zakonyprolidi.cz/cs/2014-181" TargetMode="External"/><Relationship Id="rId43" Type="http://schemas.openxmlformats.org/officeDocument/2006/relationships/hyperlink" Target="https://www.zakonyprolidi.cz/cs/1994-20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mvcr.cz/clanek/rada-vlady-pro-informacni-spolecnost.asp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rchi.gov.cz/nap_dokument" TargetMode="External"/><Relationship Id="rId17" Type="http://schemas.openxmlformats.org/officeDocument/2006/relationships/hyperlink" Target="https://www.mvcr.cz/clanek/strategicky-ramec-rozvoje.aspx" TargetMode="External"/><Relationship Id="rId25" Type="http://schemas.openxmlformats.org/officeDocument/2006/relationships/hyperlink" Target="https://www.zakonyprolidi.cz/cs/2008-300" TargetMode="External"/><Relationship Id="rId33" Type="http://schemas.openxmlformats.org/officeDocument/2006/relationships/hyperlink" Target="https://www.zakonyprolidi.cz/cs/2000-365" TargetMode="External"/><Relationship Id="rId38" Type="http://schemas.openxmlformats.org/officeDocument/2006/relationships/hyperlink" Target="https://www.zakonyprolidi.cz/cs/2016-297" TargetMode="External"/><Relationship Id="rId46" Type="http://schemas.openxmlformats.org/officeDocument/2006/relationships/hyperlink" Target="https://www.zakonyprolidi.cz/cs/2014-181" TargetMode="External"/><Relationship Id="rId20" Type="http://schemas.openxmlformats.org/officeDocument/2006/relationships/hyperlink" Target="https://ec.europa.eu/info/business-economy-euro/economic-and-fiscal-policy-coordination/eu-economic-governance-monitoring-prevention-correction/european-semester_cs" TargetMode="External"/><Relationship Id="rId41" Type="http://schemas.openxmlformats.org/officeDocument/2006/relationships/hyperlink" Target="https://www.zakonyprolidi.cz/cs/2019-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chi.gov.cz/uvod_dokument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1434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Daniela Brádlerová, Ph.D.</dc:creator>
  <cp:keywords/>
  <dc:description/>
  <cp:lastModifiedBy>PhDr. Daniela Brádlerová, Ph.D.</cp:lastModifiedBy>
  <cp:revision>24</cp:revision>
  <dcterms:created xsi:type="dcterms:W3CDTF">2022-03-12T13:22:00Z</dcterms:created>
  <dcterms:modified xsi:type="dcterms:W3CDTF">2022-03-12T14:54:00Z</dcterms:modified>
</cp:coreProperties>
</file>